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A3" w:rsidRDefault="00BC17A3" w:rsidP="00BC17A3">
      <w:pPr>
        <w:pStyle w:val="BodyText3"/>
        <w:spacing w:after="0"/>
        <w:jc w:val="center"/>
        <w:rPr>
          <w:b/>
          <w:bCs/>
          <w:sz w:val="28"/>
          <w:szCs w:val="28"/>
        </w:rPr>
      </w:pPr>
    </w:p>
    <w:p w:rsidR="00BC17A3" w:rsidRDefault="00BC17A3" w:rsidP="00BC17A3">
      <w:pPr>
        <w:pStyle w:val="BodyText3"/>
        <w:spacing w:after="0"/>
        <w:jc w:val="center"/>
        <w:rPr>
          <w:b/>
          <w:bCs/>
          <w:sz w:val="28"/>
          <w:szCs w:val="28"/>
        </w:rPr>
      </w:pPr>
    </w:p>
    <w:p w:rsidR="00BC17A3" w:rsidRDefault="00BC17A3" w:rsidP="00BC17A3">
      <w:pPr>
        <w:pStyle w:val="BodyText3"/>
        <w:spacing w:after="0"/>
        <w:jc w:val="center"/>
        <w:rPr>
          <w:b/>
          <w:bCs/>
          <w:sz w:val="28"/>
          <w:szCs w:val="28"/>
        </w:rPr>
      </w:pPr>
    </w:p>
    <w:p w:rsidR="00BC17A3" w:rsidRDefault="00BC17A3" w:rsidP="00BC17A3">
      <w:pPr>
        <w:pStyle w:val="BodyText3"/>
        <w:spacing w:after="0"/>
        <w:jc w:val="center"/>
        <w:rPr>
          <w:b/>
          <w:bCs/>
          <w:sz w:val="28"/>
          <w:szCs w:val="28"/>
        </w:rPr>
      </w:pPr>
    </w:p>
    <w:p w:rsidR="00BC17A3" w:rsidRDefault="00BC17A3" w:rsidP="00BC17A3">
      <w:pPr>
        <w:pStyle w:val="BodyText3"/>
        <w:spacing w:after="0"/>
        <w:jc w:val="center"/>
        <w:rPr>
          <w:b/>
          <w:sz w:val="28"/>
          <w:szCs w:val="28"/>
        </w:rPr>
      </w:pPr>
      <w:r>
        <w:rPr>
          <w:b/>
          <w:color w:val="000000"/>
          <w:sz w:val="28"/>
          <w:szCs w:val="28"/>
        </w:rPr>
        <w:t>LANDFILL GAS UTILIZATION FOR ELECTRICITY GENERATION</w:t>
      </w:r>
    </w:p>
    <w:p w:rsidR="00BC17A3" w:rsidRDefault="00BC17A3" w:rsidP="00BC17A3">
      <w:pPr>
        <w:jc w:val="center"/>
        <w:rPr>
          <w:b/>
          <w:sz w:val="22"/>
          <w:szCs w:val="22"/>
        </w:rPr>
      </w:pPr>
    </w:p>
    <w:p w:rsidR="00BC17A3" w:rsidRDefault="00BC17A3" w:rsidP="00BC17A3">
      <w:pPr>
        <w:jc w:val="center"/>
        <w:rPr>
          <w:b/>
          <w:sz w:val="22"/>
          <w:szCs w:val="22"/>
        </w:rPr>
      </w:pPr>
      <w:r>
        <w:rPr>
          <w:b/>
          <w:sz w:val="22"/>
          <w:szCs w:val="22"/>
        </w:rPr>
        <w:t xml:space="preserve">Milena Tomić,  Ivana </w:t>
      </w:r>
      <w:r w:rsidR="00771EA1">
        <w:rPr>
          <w:b/>
          <w:sz w:val="22"/>
          <w:szCs w:val="22"/>
        </w:rPr>
        <w:t>R</w:t>
      </w:r>
      <w:r>
        <w:rPr>
          <w:b/>
          <w:sz w:val="22"/>
          <w:szCs w:val="22"/>
        </w:rPr>
        <w:t>admilovi</w:t>
      </w:r>
      <w:r>
        <w:rPr>
          <w:b/>
          <w:sz w:val="22"/>
          <w:szCs w:val="22"/>
          <w:lang w:val="sr-Latn-CS"/>
        </w:rPr>
        <w:t xml:space="preserve">ć, Darinka Gluščević, </w:t>
      </w:r>
      <w:r>
        <w:rPr>
          <w:b/>
          <w:sz w:val="22"/>
          <w:szCs w:val="22"/>
        </w:rPr>
        <w:t>Ljiljana Trumbulović</w:t>
      </w:r>
    </w:p>
    <w:p w:rsidR="00BC17A3" w:rsidRDefault="00BC17A3" w:rsidP="00BC17A3">
      <w:pPr>
        <w:jc w:val="center"/>
        <w:rPr>
          <w:b/>
          <w:sz w:val="22"/>
          <w:szCs w:val="22"/>
        </w:rPr>
      </w:pPr>
    </w:p>
    <w:p w:rsidR="00BC17A3" w:rsidRDefault="00BC17A3" w:rsidP="00BC17A3">
      <w:pPr>
        <w:jc w:val="center"/>
        <w:rPr>
          <w:sz w:val="20"/>
          <w:lang w:val="sr-Latn-CS"/>
        </w:rPr>
      </w:pPr>
      <w:r>
        <w:rPr>
          <w:sz w:val="20"/>
        </w:rPr>
        <w:t xml:space="preserve"> Visoka poslovno-tehnička škola, Užice  e-mail (milenatomicue@gmail.com</w:t>
      </w:r>
      <w:r>
        <w:rPr>
          <w:sz w:val="20"/>
          <w:lang w:val="sr-Latn-CS"/>
        </w:rPr>
        <w:t>)</w:t>
      </w:r>
    </w:p>
    <w:p w:rsidR="00BC17A3" w:rsidRDefault="00BC17A3" w:rsidP="00BC17A3">
      <w:pPr>
        <w:jc w:val="center"/>
        <w:rPr>
          <w:i/>
          <w:sz w:val="20"/>
        </w:rPr>
      </w:pPr>
    </w:p>
    <w:p w:rsidR="00BC17A3" w:rsidRDefault="00BC17A3" w:rsidP="00BC17A3">
      <w:pPr>
        <w:jc w:val="center"/>
        <w:rPr>
          <w:sz w:val="20"/>
        </w:rPr>
      </w:pPr>
    </w:p>
    <w:p w:rsidR="00BC17A3" w:rsidRDefault="00BC17A3" w:rsidP="00BC17A3">
      <w:pPr>
        <w:rPr>
          <w:i/>
          <w:color w:val="000000"/>
          <w:sz w:val="18"/>
          <w:szCs w:val="18"/>
        </w:rPr>
      </w:pPr>
      <w:r>
        <w:rPr>
          <w:b/>
          <w:i/>
          <w:sz w:val="18"/>
          <w:szCs w:val="18"/>
        </w:rPr>
        <w:t>Abstract:</w:t>
      </w:r>
      <w:r>
        <w:rPr>
          <w:i/>
          <w:sz w:val="18"/>
          <w:szCs w:val="18"/>
        </w:rPr>
        <w:t xml:space="preserve">  </w:t>
      </w:r>
      <w:r>
        <w:rPr>
          <w:i/>
          <w:color w:val="000000"/>
          <w:sz w:val="18"/>
          <w:szCs w:val="18"/>
        </w:rPr>
        <w:t xml:space="preserve">The paper presents the design idea of </w:t>
      </w:r>
      <w:r>
        <w:rPr>
          <w:rFonts w:ascii="Cambria Math" w:hAnsi="Cambria Math"/>
          <w:i/>
          <w:color w:val="000000"/>
          <w:sz w:val="18"/>
          <w:szCs w:val="18"/>
        </w:rPr>
        <w:t>​​</w:t>
      </w:r>
      <w:r>
        <w:rPr>
          <w:i/>
          <w:color w:val="000000"/>
          <w:sz w:val="18"/>
          <w:szCs w:val="18"/>
        </w:rPr>
        <w:t>utilization of landfill gas to generate electricity at the Regional Center for Waste Management "DUBOKO".</w:t>
      </w:r>
      <w:r>
        <w:rPr>
          <w:rStyle w:val="apple-converted-space"/>
          <w:i/>
          <w:color w:val="000000"/>
          <w:sz w:val="18"/>
          <w:szCs w:val="18"/>
        </w:rPr>
        <w:t> </w:t>
      </w:r>
      <w:r>
        <w:rPr>
          <w:i/>
          <w:color w:val="000000"/>
          <w:sz w:val="18"/>
          <w:szCs w:val="18"/>
        </w:rPr>
        <w:t>This process is becoming increasingly popular because it provides a convenient way of converting the waste to electrical energy, thereby reducing the amount of waste, and the use of biogas for energy purposes, does not increase the amount of CO</w:t>
      </w:r>
      <w:r>
        <w:rPr>
          <w:i/>
          <w:color w:val="000000"/>
          <w:sz w:val="18"/>
          <w:szCs w:val="18"/>
          <w:vertAlign w:val="subscript"/>
        </w:rPr>
        <w:t>2</w:t>
      </w:r>
      <w:r>
        <w:rPr>
          <w:i/>
          <w:color w:val="000000"/>
          <w:sz w:val="18"/>
          <w:szCs w:val="18"/>
        </w:rPr>
        <w:t xml:space="preserve"> in the atmosphere.</w:t>
      </w:r>
    </w:p>
    <w:p w:rsidR="00BC17A3" w:rsidRDefault="00BC17A3" w:rsidP="00BC17A3">
      <w:pPr>
        <w:rPr>
          <w:i/>
          <w:sz w:val="18"/>
          <w:szCs w:val="18"/>
        </w:rPr>
      </w:pPr>
    </w:p>
    <w:p w:rsidR="00BC17A3" w:rsidRDefault="00BC17A3" w:rsidP="00BC17A3">
      <w:pPr>
        <w:rPr>
          <w:i/>
          <w:sz w:val="18"/>
          <w:szCs w:val="18"/>
        </w:rPr>
      </w:pPr>
      <w:r>
        <w:rPr>
          <w:b/>
          <w:i/>
          <w:sz w:val="18"/>
          <w:szCs w:val="18"/>
        </w:rPr>
        <w:t>Keywords:</w:t>
      </w:r>
      <w:r>
        <w:rPr>
          <w:i/>
          <w:sz w:val="18"/>
          <w:szCs w:val="18"/>
        </w:rPr>
        <w:t xml:space="preserve">  </w:t>
      </w:r>
      <w:r>
        <w:rPr>
          <w:i/>
          <w:color w:val="000000"/>
          <w:sz w:val="18"/>
          <w:szCs w:val="18"/>
        </w:rPr>
        <w:t>landfill gas, electric power, renewable energy</w:t>
      </w:r>
    </w:p>
    <w:p w:rsidR="00BC17A3" w:rsidRDefault="00BC17A3" w:rsidP="00BC17A3">
      <w:pPr>
        <w:jc w:val="center"/>
        <w:rPr>
          <w:i/>
          <w:sz w:val="18"/>
          <w:szCs w:val="18"/>
        </w:rPr>
      </w:pPr>
    </w:p>
    <w:p w:rsidR="00725C5D" w:rsidRPr="00771EA1" w:rsidRDefault="00725C5D" w:rsidP="00725C5D">
      <w:pPr>
        <w:jc w:val="center"/>
        <w:rPr>
          <w:sz w:val="20"/>
        </w:rPr>
      </w:pPr>
    </w:p>
    <w:p w:rsidR="003B4A07" w:rsidRPr="003B4A07" w:rsidRDefault="003B4A07" w:rsidP="00771EA1">
      <w:pPr>
        <w:jc w:val="both"/>
        <w:rPr>
          <w:b/>
          <w:sz w:val="22"/>
          <w:szCs w:val="22"/>
        </w:rPr>
      </w:pPr>
      <w:r w:rsidRPr="003B4A07">
        <w:rPr>
          <w:b/>
          <w:sz w:val="22"/>
          <w:szCs w:val="22"/>
        </w:rPr>
        <w:t>1. INTRODUCTION</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Northeast of the city of Uzice is the Regional Depot "Duboko". It started working in 2011. Landfilling is carried out from 2 cities and 7 municipalities.</w:t>
      </w:r>
    </w:p>
    <w:p w:rsidR="00672233" w:rsidRDefault="00672233" w:rsidP="00771EA1">
      <w:pPr>
        <w:pStyle w:val="ListParagraph"/>
        <w:ind w:left="0"/>
        <w:jc w:val="both"/>
        <w:rPr>
          <w:b/>
          <w:bCs/>
          <w:sz w:val="20"/>
          <w:szCs w:val="20"/>
          <w:lang w:val="sr-Latn-CS"/>
        </w:rPr>
      </w:pPr>
    </w:p>
    <w:p w:rsidR="00672233" w:rsidRDefault="00771EA1" w:rsidP="00771EA1">
      <w:pPr>
        <w:pStyle w:val="ListParagraph"/>
        <w:ind w:left="0"/>
        <w:jc w:val="center"/>
        <w:rPr>
          <w:b/>
          <w:bCs/>
          <w:sz w:val="20"/>
          <w:szCs w:val="20"/>
          <w:lang w:val="sr-Latn-BA"/>
        </w:rPr>
      </w:pPr>
      <w:r>
        <w:rPr>
          <w:b/>
          <w:bCs/>
          <w:noProof/>
          <w:sz w:val="20"/>
          <w:szCs w:val="20"/>
          <w:lang w:val="en-US" w:eastAsia="en-US"/>
        </w:rPr>
        <w:drawing>
          <wp:inline distT="0" distB="0" distL="0" distR="0">
            <wp:extent cx="2218690" cy="1964055"/>
            <wp:effectExtent l="19050" t="0" r="0" b="0"/>
            <wp:docPr id="9" name="Picture 1" descr="regionalna-deponija-Duboko-_62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alna-deponija-Duboko-_620x0.jpg"/>
                    <pic:cNvPicPr>
                      <a:picLocks noChangeAspect="1" noChangeArrowheads="1"/>
                    </pic:cNvPicPr>
                  </pic:nvPicPr>
                  <pic:blipFill>
                    <a:blip r:embed="rId8"/>
                    <a:srcRect/>
                    <a:stretch>
                      <a:fillRect/>
                    </a:stretch>
                  </pic:blipFill>
                  <pic:spPr bwMode="auto">
                    <a:xfrm>
                      <a:off x="0" y="0"/>
                      <a:ext cx="2218690" cy="1964055"/>
                    </a:xfrm>
                    <a:prstGeom prst="rect">
                      <a:avLst/>
                    </a:prstGeom>
                    <a:noFill/>
                    <a:ln w="9525">
                      <a:noFill/>
                      <a:miter lim="800000"/>
                      <a:headEnd/>
                      <a:tailEnd/>
                    </a:ln>
                  </pic:spPr>
                </pic:pic>
              </a:graphicData>
            </a:graphic>
          </wp:inline>
        </w:drawing>
      </w:r>
    </w:p>
    <w:p w:rsidR="00993F5F" w:rsidRPr="00993F5F" w:rsidRDefault="00993F5F" w:rsidP="00771EA1">
      <w:pPr>
        <w:jc w:val="center"/>
        <w:rPr>
          <w:sz w:val="20"/>
          <w:szCs w:val="20"/>
        </w:rPr>
      </w:pPr>
      <w:r w:rsidRPr="00993F5F">
        <w:rPr>
          <w:sz w:val="20"/>
          <w:szCs w:val="20"/>
        </w:rPr>
        <w:t>Figure 1: Deep Depot</w:t>
      </w:r>
    </w:p>
    <w:p w:rsidR="00993F5F" w:rsidRPr="009307CF" w:rsidRDefault="00993F5F" w:rsidP="00771EA1">
      <w:pPr>
        <w:pStyle w:val="ListParagraph"/>
        <w:ind w:left="0"/>
        <w:jc w:val="center"/>
        <w:rPr>
          <w:bCs/>
          <w:sz w:val="18"/>
          <w:szCs w:val="18"/>
          <w:lang w:val="sr-Latn-CS"/>
        </w:rPr>
      </w:pPr>
    </w:p>
    <w:p w:rsidR="00672233" w:rsidRPr="009307CF" w:rsidRDefault="00672233" w:rsidP="00771EA1">
      <w:pPr>
        <w:pStyle w:val="ListParagraph"/>
        <w:ind w:left="0"/>
        <w:jc w:val="both"/>
        <w:rPr>
          <w:bCs/>
          <w:sz w:val="18"/>
          <w:szCs w:val="18"/>
          <w:lang w:val="sr-Latn-CS"/>
        </w:rPr>
      </w:pPr>
    </w:p>
    <w:p w:rsidR="003B4A07" w:rsidRPr="00993F5F" w:rsidRDefault="003B4A07" w:rsidP="00771EA1">
      <w:pPr>
        <w:jc w:val="both"/>
        <w:rPr>
          <w:sz w:val="20"/>
          <w:szCs w:val="20"/>
        </w:rPr>
      </w:pPr>
      <w:r w:rsidRPr="00993F5F">
        <w:rPr>
          <w:sz w:val="20"/>
          <w:szCs w:val="20"/>
        </w:rPr>
        <w:t>The landfill body of JKP Duboko Užice has significant quantities of landfill gas (up to this year, 8.276.000 m³, or 10.330 t of gas), which is currently the source of pollution. Landfill gas is created as a result of decomposition of organic waste in aerobic and anaerobic conditions. The composition of the landfill gas is CH4 (the largest part), CO2, sulfur compounds, nitrogen ...</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CH4 is a greenhouse effect gas, and its global warming potential is about 20 times greater than CO2. It is estimated that about 18% of the methane emissions in the atmosphere come from landfills.</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The landfill body of JKP Duboko Užice has significant quantities of accumulated landfill gas (up to this year, 8.276.000 m3, or 10.330 t of gas, larger quantities predicted in the following years), which is currently the source of pollution. The subject gas also represents the energy potential that can be valorized. (There are reports from an accredited facility for testing the composition of the landfill gas, as well as studies of the quantity and quality of the discharge thereof.)</w:t>
      </w:r>
    </w:p>
    <w:p w:rsidR="003B4A07" w:rsidRPr="00993F5F" w:rsidRDefault="003B4A07" w:rsidP="00771EA1">
      <w:pPr>
        <w:jc w:val="both"/>
        <w:rPr>
          <w:sz w:val="20"/>
          <w:szCs w:val="20"/>
        </w:rPr>
      </w:pPr>
      <w:r w:rsidRPr="00993F5F">
        <w:rPr>
          <w:sz w:val="20"/>
          <w:szCs w:val="20"/>
        </w:rPr>
        <w:t>By decomposing organic waste materials in the depth of the landfill, methane is degraded to the environment, but with the use of this gas, energy is obtained.</w:t>
      </w:r>
    </w:p>
    <w:p w:rsidR="003B4A07" w:rsidRPr="00993F5F" w:rsidRDefault="003B4A07" w:rsidP="00771EA1">
      <w:pPr>
        <w:jc w:val="both"/>
        <w:rPr>
          <w:sz w:val="20"/>
          <w:szCs w:val="20"/>
        </w:rPr>
      </w:pPr>
      <w:r w:rsidRPr="00993F5F">
        <w:rPr>
          <w:sz w:val="20"/>
          <w:szCs w:val="20"/>
        </w:rPr>
        <w:t>Estimates show that in 2021, at the "Deep" landfill, the formation of the landfill gas reached the maximum value with the generated quantity of 16.580 and the flow of the utilized part of the gas from 1136.8 m3 / h.</w:t>
      </w:r>
    </w:p>
    <w:p w:rsidR="003B4A07" w:rsidRPr="00993F5F" w:rsidRDefault="003B4A07" w:rsidP="00771EA1">
      <w:pPr>
        <w:jc w:val="both"/>
        <w:rPr>
          <w:sz w:val="20"/>
          <w:szCs w:val="20"/>
        </w:rPr>
      </w:pPr>
      <w:r w:rsidRPr="00993F5F">
        <w:rPr>
          <w:sz w:val="20"/>
          <w:szCs w:val="20"/>
        </w:rPr>
        <w:t>The legal obligation of collecting and burning landfill gas imposes the right solution: combustion of gas for energy purposes with the creation of economic profit.</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This process is becoming more and more popular because it provides an appropriate way of converting waste into electricity, which reduces the amount of waste. By using biogas for energy purposes, the amount of CO2 in the atmosphere does not increase</w:t>
      </w:r>
    </w:p>
    <w:p w:rsidR="00466377" w:rsidRDefault="00466377" w:rsidP="00771EA1">
      <w:pPr>
        <w:rPr>
          <w:b/>
        </w:rPr>
      </w:pPr>
    </w:p>
    <w:p w:rsidR="00466377" w:rsidRDefault="00466377" w:rsidP="00771EA1">
      <w:pPr>
        <w:rPr>
          <w:b/>
        </w:rPr>
      </w:pPr>
    </w:p>
    <w:p w:rsidR="003B4A07" w:rsidRPr="003B4A07" w:rsidRDefault="003B4A07" w:rsidP="00771EA1">
      <w:pPr>
        <w:jc w:val="both"/>
        <w:rPr>
          <w:b/>
          <w:sz w:val="22"/>
          <w:szCs w:val="22"/>
        </w:rPr>
      </w:pPr>
      <w:r w:rsidRPr="003B4A07">
        <w:rPr>
          <w:b/>
          <w:sz w:val="22"/>
          <w:szCs w:val="22"/>
        </w:rPr>
        <w:t>2. PROJECT PHASES OF USE OF DEPOSITION GAS IN THE REGIONAL WASTE MANAGEMENT CENTER "DUBOKO"</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Setting up biotrns</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Biotrns were placed at the "Duboko" landfill - a total of 28 (on the second floor 5, on the third 10 and on the fourth 13)</w:t>
      </w:r>
    </w:p>
    <w:p w:rsidR="00466377" w:rsidRDefault="00466377" w:rsidP="00771EA1">
      <w:pPr>
        <w:rPr>
          <w:b/>
          <w:lang w:val="sr-Latn-CS"/>
        </w:rPr>
      </w:pPr>
    </w:p>
    <w:p w:rsidR="00901B11" w:rsidRPr="00D96EEC" w:rsidRDefault="00771EA1" w:rsidP="00771EA1">
      <w:pPr>
        <w:jc w:val="center"/>
        <w:rPr>
          <w:b/>
          <w:lang w:val="sr-Latn-BA"/>
        </w:rPr>
      </w:pPr>
      <w:r>
        <w:rPr>
          <w:b/>
          <w:noProof/>
        </w:rPr>
        <w:drawing>
          <wp:inline distT="0" distB="0" distL="0" distR="0">
            <wp:extent cx="1741170" cy="17252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10641" b="10641"/>
                    <a:stretch>
                      <a:fillRect/>
                    </a:stretch>
                  </pic:blipFill>
                  <pic:spPr bwMode="auto">
                    <a:xfrm>
                      <a:off x="0" y="0"/>
                      <a:ext cx="1741170" cy="1725295"/>
                    </a:xfrm>
                    <a:prstGeom prst="rect">
                      <a:avLst/>
                    </a:prstGeom>
                    <a:noFill/>
                    <a:ln w="9525">
                      <a:noFill/>
                      <a:miter lim="800000"/>
                      <a:headEnd/>
                      <a:tailEnd/>
                    </a:ln>
                  </pic:spPr>
                </pic:pic>
              </a:graphicData>
            </a:graphic>
          </wp:inline>
        </w:drawing>
      </w:r>
    </w:p>
    <w:p w:rsidR="002A2584" w:rsidRDefault="002A2584" w:rsidP="00771EA1">
      <w:pPr>
        <w:jc w:val="both"/>
        <w:rPr>
          <w:sz w:val="20"/>
          <w:szCs w:val="20"/>
        </w:rPr>
      </w:pPr>
      <w:r>
        <w:rPr>
          <w:sz w:val="20"/>
          <w:szCs w:val="20"/>
        </w:rPr>
        <w:t xml:space="preserve">                                                                     </w:t>
      </w:r>
      <w:r w:rsidRPr="00993F5F">
        <w:rPr>
          <w:sz w:val="20"/>
          <w:szCs w:val="20"/>
        </w:rPr>
        <w:t>Figure 2: Biotrn</w:t>
      </w:r>
    </w:p>
    <w:p w:rsidR="00D96EEC" w:rsidRPr="00993F5F" w:rsidRDefault="00D96EEC" w:rsidP="00771EA1">
      <w:pPr>
        <w:jc w:val="both"/>
        <w:rPr>
          <w:sz w:val="20"/>
          <w:szCs w:val="20"/>
        </w:rPr>
      </w:pPr>
    </w:p>
    <w:p w:rsidR="003B4A07" w:rsidRPr="003B4A07" w:rsidRDefault="003B4A07" w:rsidP="00771EA1">
      <w:pPr>
        <w:jc w:val="both"/>
        <w:rPr>
          <w:b/>
          <w:i/>
          <w:sz w:val="20"/>
          <w:szCs w:val="20"/>
        </w:rPr>
      </w:pPr>
      <w:r w:rsidRPr="003B4A07">
        <w:rPr>
          <w:b/>
          <w:i/>
          <w:sz w:val="20"/>
          <w:szCs w:val="20"/>
        </w:rPr>
        <w:t>Distributor for landfill gas collection</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Gas is taken to a facility for the utilization of landfill gas.</w:t>
      </w:r>
    </w:p>
    <w:p w:rsidR="00901B11" w:rsidRPr="00901B11" w:rsidRDefault="00901B11" w:rsidP="00771EA1">
      <w:pPr>
        <w:rPr>
          <w:b/>
          <w:sz w:val="20"/>
          <w:szCs w:val="20"/>
          <w:lang w:val="sr-Latn-BA"/>
        </w:rPr>
      </w:pPr>
    </w:p>
    <w:p w:rsidR="002A2584" w:rsidRPr="00D96EEC" w:rsidRDefault="00771EA1" w:rsidP="00771EA1">
      <w:pPr>
        <w:jc w:val="center"/>
        <w:rPr>
          <w:b/>
          <w:lang w:val="sr-Latn-CS"/>
        </w:rPr>
      </w:pPr>
      <w:r>
        <w:rPr>
          <w:b/>
          <w:noProof/>
        </w:rPr>
        <w:drawing>
          <wp:inline distT="0" distB="0" distL="0" distR="0">
            <wp:extent cx="1765300" cy="1654175"/>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l="14427" r="14427"/>
                    <a:stretch>
                      <a:fillRect/>
                    </a:stretch>
                  </pic:blipFill>
                  <pic:spPr bwMode="auto">
                    <a:xfrm>
                      <a:off x="0" y="0"/>
                      <a:ext cx="1765300" cy="1654175"/>
                    </a:xfrm>
                    <a:prstGeom prst="rect">
                      <a:avLst/>
                    </a:prstGeom>
                    <a:noFill/>
                    <a:ln w="9525">
                      <a:noFill/>
                      <a:miter lim="800000"/>
                      <a:headEnd/>
                      <a:tailEnd/>
                    </a:ln>
                  </pic:spPr>
                </pic:pic>
              </a:graphicData>
            </a:graphic>
          </wp:inline>
        </w:drawing>
      </w:r>
    </w:p>
    <w:p w:rsidR="002A2584" w:rsidRPr="00993F5F" w:rsidRDefault="002A2584" w:rsidP="00771EA1">
      <w:pPr>
        <w:jc w:val="center"/>
        <w:rPr>
          <w:sz w:val="20"/>
          <w:szCs w:val="20"/>
        </w:rPr>
      </w:pPr>
      <w:r w:rsidRPr="00993F5F">
        <w:rPr>
          <w:sz w:val="20"/>
          <w:szCs w:val="20"/>
        </w:rPr>
        <w:t>Figure 3: Gas distributor</w:t>
      </w:r>
    </w:p>
    <w:p w:rsidR="002A2584" w:rsidRDefault="002A2584" w:rsidP="00771EA1">
      <w:pPr>
        <w:jc w:val="center"/>
        <w:rPr>
          <w:sz w:val="18"/>
          <w:szCs w:val="18"/>
          <w:lang w:val="sr-Latn-CS"/>
        </w:rPr>
      </w:pPr>
    </w:p>
    <w:p w:rsidR="009307CF" w:rsidRPr="009307CF" w:rsidRDefault="009307CF" w:rsidP="00771EA1">
      <w:pPr>
        <w:jc w:val="center"/>
        <w:rPr>
          <w:sz w:val="18"/>
          <w:szCs w:val="18"/>
          <w:lang w:val="sr-Latn-CS"/>
        </w:rPr>
      </w:pPr>
    </w:p>
    <w:p w:rsidR="003B4A07" w:rsidRPr="003B4A07" w:rsidRDefault="003B4A07" w:rsidP="00771EA1">
      <w:pPr>
        <w:jc w:val="both"/>
        <w:rPr>
          <w:b/>
          <w:sz w:val="20"/>
          <w:szCs w:val="20"/>
        </w:rPr>
      </w:pPr>
      <w:r w:rsidRPr="003B4A07">
        <w:rPr>
          <w:b/>
          <w:sz w:val="20"/>
          <w:szCs w:val="20"/>
        </w:rPr>
        <w:t>Piping system for gas collection and transport</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Gas is collected from biotrn through a pipe and leads to a central distributor. After that, the water drain siphon is installed, which will be discharged into the flow water collection system.</w:t>
      </w:r>
    </w:p>
    <w:p w:rsidR="00901B11" w:rsidRPr="0062203D" w:rsidRDefault="00901B11" w:rsidP="00771EA1">
      <w:pPr>
        <w:tabs>
          <w:tab w:val="num" w:pos="720"/>
        </w:tabs>
        <w:jc w:val="both"/>
        <w:rPr>
          <w:bCs/>
          <w:sz w:val="20"/>
          <w:szCs w:val="20"/>
          <w:lang w:val="sr-Latn-CS"/>
        </w:rPr>
      </w:pPr>
    </w:p>
    <w:p w:rsidR="002A2584" w:rsidRPr="00D96EEC" w:rsidRDefault="00771EA1" w:rsidP="00771EA1">
      <w:pPr>
        <w:tabs>
          <w:tab w:val="num" w:pos="720"/>
        </w:tabs>
        <w:jc w:val="center"/>
        <w:rPr>
          <w:b/>
          <w:sz w:val="20"/>
          <w:szCs w:val="20"/>
          <w:lang w:val="sr-Latn-BA"/>
        </w:rPr>
      </w:pPr>
      <w:r>
        <w:rPr>
          <w:noProof/>
          <w:sz w:val="20"/>
          <w:szCs w:val="20"/>
        </w:rPr>
        <w:drawing>
          <wp:inline distT="0" distB="0" distL="0" distR="0">
            <wp:extent cx="1677670" cy="20358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l="18340" r="32771"/>
                    <a:stretch>
                      <a:fillRect/>
                    </a:stretch>
                  </pic:blipFill>
                  <pic:spPr bwMode="auto">
                    <a:xfrm>
                      <a:off x="0" y="0"/>
                      <a:ext cx="1677670" cy="2035810"/>
                    </a:xfrm>
                    <a:prstGeom prst="rect">
                      <a:avLst/>
                    </a:prstGeom>
                    <a:noFill/>
                    <a:ln w="9525">
                      <a:noFill/>
                      <a:miter lim="800000"/>
                      <a:headEnd/>
                      <a:tailEnd/>
                    </a:ln>
                  </pic:spPr>
                </pic:pic>
              </a:graphicData>
            </a:graphic>
          </wp:inline>
        </w:drawing>
      </w:r>
    </w:p>
    <w:p w:rsidR="002A2584" w:rsidRPr="00993F5F" w:rsidRDefault="002A2584" w:rsidP="00771EA1">
      <w:pPr>
        <w:jc w:val="center"/>
        <w:rPr>
          <w:sz w:val="20"/>
          <w:szCs w:val="20"/>
        </w:rPr>
      </w:pPr>
      <w:r w:rsidRPr="00993F5F">
        <w:rPr>
          <w:sz w:val="20"/>
          <w:szCs w:val="20"/>
        </w:rPr>
        <w:t>Figure 4: Pipes for gas collection and transport</w:t>
      </w:r>
    </w:p>
    <w:p w:rsidR="002A2584" w:rsidRPr="009307CF" w:rsidRDefault="002A2584" w:rsidP="00771EA1">
      <w:pPr>
        <w:jc w:val="center"/>
        <w:rPr>
          <w:sz w:val="18"/>
          <w:szCs w:val="18"/>
          <w:lang w:val="sr-Latn-CS"/>
        </w:rPr>
      </w:pPr>
    </w:p>
    <w:p w:rsidR="009307CF" w:rsidRDefault="009307CF" w:rsidP="00771EA1">
      <w:pPr>
        <w:rPr>
          <w:i/>
          <w:sz w:val="20"/>
          <w:szCs w:val="20"/>
        </w:rPr>
      </w:pPr>
    </w:p>
    <w:p w:rsidR="003B4A07" w:rsidRPr="003B4A07" w:rsidRDefault="003B4A07" w:rsidP="00771EA1">
      <w:pPr>
        <w:jc w:val="both"/>
        <w:rPr>
          <w:b/>
          <w:sz w:val="20"/>
          <w:szCs w:val="20"/>
        </w:rPr>
      </w:pPr>
      <w:r w:rsidRPr="003B4A07">
        <w:rPr>
          <w:b/>
          <w:sz w:val="20"/>
          <w:szCs w:val="20"/>
        </w:rPr>
        <w:t>Gas engine</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With the application of engines with generators it can be produced 6.400 MWh. Engine efficiency depends on gas quality, combustion conditions and cooling equipment. Methane burns considerably cleaner than coal! The expected utilization of energy is about 1.75 kWh / m³.</w:t>
      </w:r>
    </w:p>
    <w:p w:rsidR="00901B11" w:rsidRDefault="00901B11" w:rsidP="00771EA1">
      <w:pPr>
        <w:rPr>
          <w:b/>
        </w:rPr>
      </w:pPr>
    </w:p>
    <w:p w:rsidR="00901B11" w:rsidRPr="00D96EEC" w:rsidRDefault="00771EA1" w:rsidP="00771EA1">
      <w:pPr>
        <w:jc w:val="center"/>
        <w:rPr>
          <w:b/>
          <w:lang w:val="sr-Latn-BA"/>
        </w:rPr>
      </w:pPr>
      <w:r>
        <w:rPr>
          <w:b/>
          <w:noProof/>
        </w:rPr>
        <w:drawing>
          <wp:inline distT="0" distB="0" distL="0" distR="0">
            <wp:extent cx="1725295" cy="1812925"/>
            <wp:effectExtent l="19050" t="0" r="825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l="14401" r="14401"/>
                    <a:stretch>
                      <a:fillRect/>
                    </a:stretch>
                  </pic:blipFill>
                  <pic:spPr bwMode="auto">
                    <a:xfrm>
                      <a:off x="0" y="0"/>
                      <a:ext cx="1725295" cy="1812925"/>
                    </a:xfrm>
                    <a:prstGeom prst="rect">
                      <a:avLst/>
                    </a:prstGeom>
                    <a:noFill/>
                    <a:ln w="9525">
                      <a:noFill/>
                      <a:miter lim="800000"/>
                      <a:headEnd/>
                      <a:tailEnd/>
                    </a:ln>
                  </pic:spPr>
                </pic:pic>
              </a:graphicData>
            </a:graphic>
          </wp:inline>
        </w:drawing>
      </w:r>
    </w:p>
    <w:p w:rsidR="002A2584" w:rsidRPr="00993F5F" w:rsidRDefault="002A2584" w:rsidP="00771EA1">
      <w:pPr>
        <w:jc w:val="center"/>
        <w:rPr>
          <w:sz w:val="20"/>
          <w:szCs w:val="20"/>
        </w:rPr>
      </w:pPr>
      <w:r w:rsidRPr="00993F5F">
        <w:rPr>
          <w:sz w:val="20"/>
          <w:szCs w:val="20"/>
        </w:rPr>
        <w:t>Figure 5: Gas engine</w:t>
      </w:r>
    </w:p>
    <w:p w:rsidR="009307CF" w:rsidRPr="003B4A07" w:rsidRDefault="009307CF" w:rsidP="00771EA1">
      <w:pPr>
        <w:jc w:val="center"/>
        <w:rPr>
          <w:b/>
          <w:sz w:val="18"/>
          <w:szCs w:val="18"/>
          <w:lang w:val="sr-Latn-CS"/>
        </w:rPr>
      </w:pPr>
    </w:p>
    <w:p w:rsidR="003B4A07" w:rsidRPr="003B4A07" w:rsidRDefault="003B4A07" w:rsidP="00771EA1">
      <w:pPr>
        <w:jc w:val="both"/>
        <w:rPr>
          <w:b/>
          <w:sz w:val="20"/>
          <w:szCs w:val="20"/>
        </w:rPr>
      </w:pPr>
      <w:r w:rsidRPr="003B4A07">
        <w:rPr>
          <w:b/>
          <w:sz w:val="20"/>
          <w:szCs w:val="20"/>
        </w:rPr>
        <w:t>Connection to the network</w:t>
      </w:r>
    </w:p>
    <w:p w:rsidR="003B4A07" w:rsidRPr="00993F5F" w:rsidRDefault="003B4A07" w:rsidP="00771EA1">
      <w:pPr>
        <w:jc w:val="both"/>
        <w:rPr>
          <w:sz w:val="20"/>
          <w:szCs w:val="20"/>
        </w:rPr>
      </w:pPr>
      <w:r w:rsidRPr="00993F5F">
        <w:rPr>
          <w:sz w:val="20"/>
          <w:szCs w:val="20"/>
        </w:rPr>
        <w:t> </w:t>
      </w:r>
    </w:p>
    <w:p w:rsidR="003B4A07" w:rsidRPr="00993F5F" w:rsidRDefault="003B4A07" w:rsidP="00771EA1">
      <w:pPr>
        <w:jc w:val="both"/>
        <w:rPr>
          <w:sz w:val="20"/>
          <w:szCs w:val="20"/>
        </w:rPr>
      </w:pPr>
      <w:r w:rsidRPr="00993F5F">
        <w:rPr>
          <w:sz w:val="20"/>
          <w:szCs w:val="20"/>
        </w:rPr>
        <w:t>Electricity generation will be delivered to the distribution network and, in accordance with the provisions of the Decree on incentive measures for the production of electricity from renewable sources, the feedin tariff will be charged for this type of energy of 8,44 cE / kWh.</w:t>
      </w:r>
    </w:p>
    <w:p w:rsidR="00901B11" w:rsidRDefault="00901B11" w:rsidP="00771EA1">
      <w:pPr>
        <w:jc w:val="both"/>
        <w:rPr>
          <w:b/>
          <w:sz w:val="20"/>
          <w:szCs w:val="20"/>
          <w:lang w:val="sr-Latn-CS"/>
        </w:rPr>
      </w:pPr>
    </w:p>
    <w:p w:rsidR="00901B11" w:rsidRPr="00D96EEC" w:rsidRDefault="00771EA1" w:rsidP="00771EA1">
      <w:pPr>
        <w:jc w:val="center"/>
        <w:rPr>
          <w:b/>
          <w:sz w:val="20"/>
          <w:szCs w:val="20"/>
          <w:lang w:val="sr-Latn-CS"/>
        </w:rPr>
      </w:pPr>
      <w:r>
        <w:rPr>
          <w:b/>
          <w:noProof/>
          <w:sz w:val="20"/>
          <w:szCs w:val="20"/>
        </w:rPr>
        <w:drawing>
          <wp:inline distT="0" distB="0" distL="0" distR="0">
            <wp:extent cx="1820545" cy="1844675"/>
            <wp:effectExtent l="19050" t="0" r="8255" b="0"/>
            <wp:docPr id="6" name="Picture 6" descr="преузимањ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еузимање.jpg"/>
                    <pic:cNvPicPr>
                      <a:picLocks noChangeAspect="1" noChangeArrowheads="1"/>
                    </pic:cNvPicPr>
                  </pic:nvPicPr>
                  <pic:blipFill>
                    <a:blip r:embed="rId13"/>
                    <a:srcRect/>
                    <a:stretch>
                      <a:fillRect/>
                    </a:stretch>
                  </pic:blipFill>
                  <pic:spPr bwMode="auto">
                    <a:xfrm>
                      <a:off x="0" y="0"/>
                      <a:ext cx="1820545" cy="1844675"/>
                    </a:xfrm>
                    <a:prstGeom prst="rect">
                      <a:avLst/>
                    </a:prstGeom>
                    <a:noFill/>
                    <a:ln w="9525">
                      <a:noFill/>
                      <a:miter lim="800000"/>
                      <a:headEnd/>
                      <a:tailEnd/>
                    </a:ln>
                  </pic:spPr>
                </pic:pic>
              </a:graphicData>
            </a:graphic>
          </wp:inline>
        </w:drawing>
      </w:r>
    </w:p>
    <w:p w:rsidR="00993F5F" w:rsidRPr="00993F5F" w:rsidRDefault="00993F5F" w:rsidP="00771EA1">
      <w:pPr>
        <w:jc w:val="center"/>
        <w:rPr>
          <w:sz w:val="20"/>
          <w:szCs w:val="20"/>
        </w:rPr>
      </w:pPr>
      <w:r w:rsidRPr="00993F5F">
        <w:rPr>
          <w:sz w:val="20"/>
          <w:szCs w:val="20"/>
        </w:rPr>
        <w:t>Figure 6: Electrical network</w:t>
      </w:r>
    </w:p>
    <w:p w:rsidR="00993F5F" w:rsidRPr="009307CF" w:rsidRDefault="00993F5F" w:rsidP="00771EA1">
      <w:pPr>
        <w:jc w:val="center"/>
        <w:rPr>
          <w:sz w:val="18"/>
          <w:szCs w:val="18"/>
          <w:lang w:val="sr-Latn-CS"/>
        </w:rPr>
      </w:pPr>
    </w:p>
    <w:p w:rsidR="00901B11" w:rsidRDefault="00901B11" w:rsidP="00771EA1">
      <w:pPr>
        <w:jc w:val="both"/>
        <w:rPr>
          <w:b/>
          <w:sz w:val="20"/>
          <w:szCs w:val="20"/>
          <w:lang w:val="sr-Latn-CS"/>
        </w:rPr>
      </w:pPr>
    </w:p>
    <w:p w:rsidR="00901B11" w:rsidRDefault="00901B11" w:rsidP="00771EA1">
      <w:pPr>
        <w:jc w:val="both"/>
        <w:rPr>
          <w:b/>
          <w:sz w:val="20"/>
          <w:szCs w:val="20"/>
          <w:lang w:val="sr-Latn-CS"/>
        </w:rPr>
      </w:pPr>
    </w:p>
    <w:p w:rsidR="003B4A07" w:rsidRPr="003B4A07" w:rsidRDefault="003B4A07" w:rsidP="00771EA1">
      <w:pPr>
        <w:jc w:val="both"/>
        <w:rPr>
          <w:b/>
          <w:sz w:val="22"/>
          <w:szCs w:val="22"/>
        </w:rPr>
      </w:pPr>
      <w:r w:rsidRPr="003B4A07">
        <w:rPr>
          <w:b/>
          <w:sz w:val="22"/>
          <w:szCs w:val="22"/>
        </w:rPr>
        <w:t>3. ENERGY BALANCE BUDGET</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For an annual amount of 50,000 t of deposited waste and the landfill time of 20 years at the landfill, 200 million m³ of landfill gas will be generated. The effect of potential investments on local economic and regional development.</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This quantity of gas with a heat output of 5 kWh / Nm3, through gas engines, allows annual production of 9 million kWh of electricity and 12 million kWh of heat!</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The produced amount of electricity covers the needs of 2,500 family homes.</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With this production of electricity, about 18,000 tons of lignite is saved in one lignite plant.</w:t>
      </w:r>
    </w:p>
    <w:p w:rsidR="003B4A07" w:rsidRPr="00993F5F" w:rsidRDefault="003B4A07" w:rsidP="00771EA1">
      <w:pPr>
        <w:jc w:val="both"/>
        <w:rPr>
          <w:sz w:val="20"/>
          <w:szCs w:val="20"/>
        </w:rPr>
      </w:pPr>
    </w:p>
    <w:p w:rsidR="003B4A07" w:rsidRDefault="003B4A07" w:rsidP="00771EA1">
      <w:pPr>
        <w:jc w:val="both"/>
        <w:rPr>
          <w:sz w:val="20"/>
          <w:szCs w:val="20"/>
        </w:rPr>
      </w:pPr>
      <w:r w:rsidRPr="00993F5F">
        <w:rPr>
          <w:sz w:val="20"/>
          <w:szCs w:val="20"/>
        </w:rPr>
        <w:t>In this way, 300 Nm³ / h of methane contained in the landfill gas is not transferred to the atmosphere, which is an important ecological aspect in the preservation of the ozone layer.</w:t>
      </w:r>
    </w:p>
    <w:p w:rsidR="00901B11" w:rsidRPr="0062203D" w:rsidRDefault="00901B11" w:rsidP="00771EA1">
      <w:pPr>
        <w:jc w:val="both"/>
        <w:rPr>
          <w:sz w:val="20"/>
          <w:szCs w:val="20"/>
          <w:lang w:val="sr-Latn-CS"/>
        </w:rPr>
      </w:pPr>
    </w:p>
    <w:p w:rsidR="00901B11" w:rsidRPr="003B4A07" w:rsidRDefault="00901B11" w:rsidP="00771EA1">
      <w:pPr>
        <w:jc w:val="both"/>
        <w:rPr>
          <w:b/>
          <w:sz w:val="22"/>
          <w:szCs w:val="22"/>
          <w:lang w:val="sr-Latn-CS"/>
        </w:rPr>
      </w:pPr>
    </w:p>
    <w:p w:rsidR="003B4A07" w:rsidRPr="003B4A07" w:rsidRDefault="003B4A07" w:rsidP="00771EA1">
      <w:pPr>
        <w:jc w:val="both"/>
        <w:rPr>
          <w:b/>
          <w:sz w:val="22"/>
          <w:szCs w:val="22"/>
        </w:rPr>
      </w:pPr>
      <w:r w:rsidRPr="003B4A07">
        <w:rPr>
          <w:b/>
          <w:sz w:val="22"/>
          <w:szCs w:val="22"/>
        </w:rPr>
        <w:t>4. ADVANTAGES OF THE PROCESS</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The obtained heat energy will be used in households, industrial plants and greenhouses in the surrounding area, for the heating of residential and office space, technical water in production and processing processes. It will heat the residential and production areas, then the technical water, but will also be used in production and processing processes.</w:t>
      </w:r>
    </w:p>
    <w:p w:rsidR="003B4A07" w:rsidRPr="00993F5F" w:rsidRDefault="003B4A07" w:rsidP="00771EA1">
      <w:pPr>
        <w:jc w:val="both"/>
        <w:rPr>
          <w:sz w:val="20"/>
          <w:szCs w:val="20"/>
        </w:rPr>
      </w:pP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Preserving healthy natural resources used for energy production, primarily forest savings. The production of landfill gas requires labor in terms of collection, storage, production and maintenance of the system.</w:t>
      </w:r>
    </w:p>
    <w:p w:rsidR="00550C7E" w:rsidRPr="0062203D" w:rsidRDefault="00550C7E" w:rsidP="00771EA1">
      <w:pPr>
        <w:jc w:val="both"/>
        <w:rPr>
          <w:b/>
          <w:bCs/>
          <w:sz w:val="20"/>
          <w:szCs w:val="20"/>
        </w:rPr>
      </w:pPr>
    </w:p>
    <w:p w:rsidR="00901B11" w:rsidRDefault="00901B11" w:rsidP="00771EA1">
      <w:pPr>
        <w:jc w:val="both"/>
        <w:rPr>
          <w:b/>
          <w:sz w:val="20"/>
          <w:szCs w:val="20"/>
          <w:lang w:val="sr-Latn-CS"/>
        </w:rPr>
      </w:pPr>
    </w:p>
    <w:p w:rsidR="00901B11" w:rsidRDefault="00771EA1" w:rsidP="00771EA1">
      <w:pPr>
        <w:jc w:val="center"/>
        <w:rPr>
          <w:b/>
          <w:sz w:val="20"/>
          <w:szCs w:val="20"/>
          <w:lang w:val="sr-Latn-BA"/>
        </w:rPr>
      </w:pPr>
      <w:r>
        <w:rPr>
          <w:b/>
          <w:noProof/>
          <w:sz w:val="20"/>
          <w:szCs w:val="20"/>
        </w:rPr>
        <w:drawing>
          <wp:inline distT="0" distB="0" distL="0" distR="0">
            <wp:extent cx="2218690" cy="1645920"/>
            <wp:effectExtent l="19050" t="0" r="0" b="0"/>
            <wp:docPr id="7" name="Picture 7" descr="deponija-ne-stru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onija-ne-struja.jpg"/>
                    <pic:cNvPicPr>
                      <a:picLocks noChangeAspect="1" noChangeArrowheads="1"/>
                    </pic:cNvPicPr>
                  </pic:nvPicPr>
                  <pic:blipFill>
                    <a:blip r:embed="rId14" cstate="print"/>
                    <a:srcRect/>
                    <a:stretch>
                      <a:fillRect/>
                    </a:stretch>
                  </pic:blipFill>
                  <pic:spPr bwMode="auto">
                    <a:xfrm>
                      <a:off x="0" y="0"/>
                      <a:ext cx="2218690" cy="1645920"/>
                    </a:xfrm>
                    <a:prstGeom prst="rect">
                      <a:avLst/>
                    </a:prstGeom>
                    <a:noFill/>
                    <a:ln w="9525">
                      <a:noFill/>
                      <a:miter lim="800000"/>
                      <a:headEnd/>
                      <a:tailEnd/>
                    </a:ln>
                  </pic:spPr>
                </pic:pic>
              </a:graphicData>
            </a:graphic>
          </wp:inline>
        </w:drawing>
      </w:r>
    </w:p>
    <w:p w:rsidR="003B4A07" w:rsidRDefault="003B4A07" w:rsidP="00771EA1">
      <w:pPr>
        <w:jc w:val="center"/>
        <w:rPr>
          <w:b/>
          <w:sz w:val="20"/>
          <w:szCs w:val="20"/>
          <w:lang w:val="sr-Latn-BA"/>
        </w:rPr>
      </w:pPr>
    </w:p>
    <w:p w:rsidR="003B4A07" w:rsidRPr="00901B11" w:rsidRDefault="003B4A07" w:rsidP="00771EA1">
      <w:pPr>
        <w:jc w:val="center"/>
        <w:rPr>
          <w:b/>
          <w:sz w:val="20"/>
          <w:szCs w:val="20"/>
          <w:lang w:val="sr-Latn-CS"/>
        </w:rPr>
      </w:pPr>
    </w:p>
    <w:p w:rsidR="003B4A07" w:rsidRPr="00993F5F" w:rsidRDefault="003B4A07" w:rsidP="00771EA1">
      <w:pPr>
        <w:jc w:val="both"/>
        <w:rPr>
          <w:sz w:val="20"/>
          <w:szCs w:val="20"/>
        </w:rPr>
      </w:pPr>
      <w:r w:rsidRPr="00993F5F">
        <w:rPr>
          <w:sz w:val="20"/>
          <w:szCs w:val="20"/>
        </w:rPr>
        <w:t>By developing and applying the system for the utilization of landfill gas, we primarily improve the energy balance of the Zlatibor district. The energy value of the landfill gas ranges from 16-30 MJ / m3.</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The use of landfill gas is of a cogeneration character, and thus also affects the quality development of local agriculture.</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Treatment of landfill gas is of great importance in terms of environmental protection. Methane belongs to a group of gaseous greenhouse gases, and its global warming potential is about twenty times higher than carbon dioxide. It is estimated that about 18% of the methane emissions in the atmosphere come from landfills.</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As the production of landfill gas requires labor in terms of collection, landfilling, and then the production and maintenance of the system, the application of this technology contributes to the creation of new jobs.</w:t>
      </w:r>
    </w:p>
    <w:p w:rsidR="003B4A07" w:rsidRPr="00993F5F" w:rsidRDefault="003B4A07" w:rsidP="00771EA1">
      <w:pPr>
        <w:jc w:val="both"/>
        <w:rPr>
          <w:sz w:val="20"/>
          <w:szCs w:val="20"/>
        </w:rPr>
      </w:pPr>
    </w:p>
    <w:p w:rsidR="00672233" w:rsidRPr="0062203D" w:rsidRDefault="00672233" w:rsidP="00771EA1">
      <w:pPr>
        <w:jc w:val="both"/>
        <w:rPr>
          <w:sz w:val="20"/>
          <w:szCs w:val="20"/>
        </w:rPr>
      </w:pPr>
    </w:p>
    <w:p w:rsidR="0062203D" w:rsidRPr="0062203D" w:rsidRDefault="0062203D" w:rsidP="00771EA1">
      <w:pPr>
        <w:pStyle w:val="ListParagraph"/>
        <w:framePr w:hSpace="180" w:wrap="around" w:vAnchor="text" w:hAnchor="margin" w:y="1"/>
        <w:ind w:left="0"/>
        <w:jc w:val="both"/>
        <w:rPr>
          <w:b/>
          <w:sz w:val="20"/>
          <w:szCs w:val="20"/>
          <w:lang w:val="sr-Latn-CS"/>
        </w:rPr>
      </w:pPr>
    </w:p>
    <w:p w:rsidR="0062203D" w:rsidRPr="0062203D" w:rsidRDefault="0062203D" w:rsidP="00771EA1">
      <w:pPr>
        <w:pStyle w:val="ListParagraph"/>
        <w:framePr w:hSpace="180" w:wrap="around" w:vAnchor="text" w:hAnchor="margin" w:y="1"/>
        <w:ind w:left="0"/>
        <w:jc w:val="both"/>
        <w:rPr>
          <w:b/>
          <w:i/>
          <w:sz w:val="20"/>
          <w:szCs w:val="20"/>
        </w:rPr>
      </w:pPr>
      <w:r w:rsidRPr="0062203D">
        <w:rPr>
          <w:b/>
          <w:i/>
          <w:sz w:val="20"/>
          <w:szCs w:val="20"/>
        </w:rPr>
        <w:t xml:space="preserve"> </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 </w:t>
      </w:r>
    </w:p>
    <w:p w:rsidR="00D96EEC" w:rsidRDefault="00D96EEC" w:rsidP="00771EA1">
      <w:pPr>
        <w:jc w:val="both"/>
        <w:rPr>
          <w:b/>
          <w:sz w:val="22"/>
          <w:szCs w:val="22"/>
        </w:rPr>
      </w:pPr>
    </w:p>
    <w:p w:rsidR="00D96EEC" w:rsidRDefault="00D96EEC" w:rsidP="00771EA1">
      <w:pPr>
        <w:jc w:val="both"/>
        <w:rPr>
          <w:b/>
          <w:sz w:val="22"/>
          <w:szCs w:val="22"/>
        </w:rPr>
      </w:pPr>
    </w:p>
    <w:p w:rsidR="003B4A07" w:rsidRPr="003B4A07" w:rsidRDefault="003B4A07" w:rsidP="00771EA1">
      <w:pPr>
        <w:jc w:val="both"/>
        <w:rPr>
          <w:b/>
          <w:sz w:val="22"/>
          <w:szCs w:val="22"/>
        </w:rPr>
      </w:pPr>
      <w:r w:rsidRPr="003B4A07">
        <w:rPr>
          <w:b/>
          <w:sz w:val="22"/>
          <w:szCs w:val="22"/>
        </w:rPr>
        <w:t>5. CONCLUSION</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As a starting point: 200 million m3 of landfill gas will be generated for the annual quantity of 50 000 t of deposited waste and the time of the landfill of 20 years at the landfill. If a gas collection system and gas quality control system would be available for gas engines, about 50% of the gas quantity would be covered, this would mean that the energy balance budget could be estimated at about 100 million Nm3 of landfill gas, or an average of 5 million Nm3 per year. This quantity of gas with a heat output of 5 kWh / Nm3, through gas engines GE Jenbacher, enables annual production of 9 million kWh of electricity and 12 million kWh of heat. The produced amount of electricity covers the needs of 2,500 family houses. With this generation of electricity, about 18,000 tons of lignite is saved in one lignite plant. In this way, 300 Nm3 / h of methane contained in the landfill gas is not transferred to the atmosphere, which is an important ecological aspect in the preservation of the ozone layer.</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Based on such an electrical and thermal balance and the necessary investments, an economic calculation can be carried out which shows that the investments are quickly compensated, and the further operation of the plant generates profit. So, we come to the right goal of every ecological object (landfill), which is to sustain itself.</w:t>
      </w:r>
    </w:p>
    <w:p w:rsidR="003B4A07" w:rsidRPr="00993F5F" w:rsidRDefault="003B4A07" w:rsidP="00771EA1">
      <w:pPr>
        <w:jc w:val="both"/>
        <w:rPr>
          <w:sz w:val="20"/>
          <w:szCs w:val="20"/>
        </w:rPr>
      </w:pPr>
    </w:p>
    <w:p w:rsidR="003B4A07" w:rsidRPr="00993F5F" w:rsidRDefault="003B4A07" w:rsidP="00771EA1">
      <w:pPr>
        <w:jc w:val="both"/>
        <w:rPr>
          <w:sz w:val="20"/>
          <w:szCs w:val="20"/>
        </w:rPr>
      </w:pPr>
      <w:r w:rsidRPr="00993F5F">
        <w:rPr>
          <w:sz w:val="20"/>
          <w:szCs w:val="20"/>
        </w:rPr>
        <w:t>The new Energy Law defines authorized producers of electricity and heat with the right to appropriate subsidies and privileges, which are those producers who use renewable energy sources (including landfill gas) and unload the products electricity and heat energy while meeting the requirements in terms of energy efficiency, or environmental protection.</w:t>
      </w:r>
    </w:p>
    <w:p w:rsidR="00993F5F" w:rsidRDefault="00993F5F" w:rsidP="00771EA1">
      <w:pPr>
        <w:jc w:val="both"/>
        <w:rPr>
          <w:b/>
          <w:sz w:val="20"/>
          <w:szCs w:val="20"/>
        </w:rPr>
      </w:pPr>
    </w:p>
    <w:p w:rsidR="00993F5F" w:rsidRPr="00993F5F" w:rsidRDefault="00993F5F" w:rsidP="00771EA1">
      <w:pPr>
        <w:jc w:val="both"/>
        <w:rPr>
          <w:b/>
          <w:sz w:val="20"/>
          <w:szCs w:val="20"/>
        </w:rPr>
      </w:pPr>
    </w:p>
    <w:p w:rsidR="00993F5F" w:rsidRPr="00993F5F" w:rsidRDefault="00993F5F" w:rsidP="00771EA1">
      <w:pPr>
        <w:jc w:val="both"/>
        <w:rPr>
          <w:b/>
          <w:sz w:val="20"/>
          <w:szCs w:val="20"/>
        </w:rPr>
      </w:pPr>
      <w:r>
        <w:rPr>
          <w:b/>
          <w:sz w:val="20"/>
          <w:szCs w:val="20"/>
        </w:rPr>
        <w:t xml:space="preserve">                                  </w:t>
      </w:r>
    </w:p>
    <w:p w:rsidR="003B4A07" w:rsidRPr="00993F5F" w:rsidRDefault="003B4A07" w:rsidP="00771EA1">
      <w:pPr>
        <w:jc w:val="both"/>
        <w:rPr>
          <w:sz w:val="20"/>
          <w:szCs w:val="20"/>
        </w:rPr>
      </w:pPr>
    </w:p>
    <w:p w:rsidR="003B4A07" w:rsidRPr="003B4A07" w:rsidRDefault="003B4A07" w:rsidP="00771EA1">
      <w:pPr>
        <w:jc w:val="both"/>
        <w:rPr>
          <w:b/>
          <w:sz w:val="22"/>
          <w:szCs w:val="22"/>
        </w:rPr>
      </w:pPr>
      <w:r w:rsidRPr="003B4A07">
        <w:rPr>
          <w:b/>
          <w:sz w:val="22"/>
          <w:szCs w:val="22"/>
        </w:rPr>
        <w:t>LITERATURE</w:t>
      </w:r>
    </w:p>
    <w:p w:rsidR="003B4A07" w:rsidRPr="00993F5F" w:rsidRDefault="003B4A07" w:rsidP="00771EA1">
      <w:pPr>
        <w:jc w:val="both"/>
        <w:rPr>
          <w:sz w:val="20"/>
          <w:szCs w:val="20"/>
        </w:rPr>
      </w:pPr>
    </w:p>
    <w:p w:rsidR="003B4A07" w:rsidRDefault="003B4A07" w:rsidP="00771EA1">
      <w:pPr>
        <w:numPr>
          <w:ilvl w:val="0"/>
          <w:numId w:val="13"/>
        </w:numPr>
        <w:ind w:left="0"/>
        <w:jc w:val="both"/>
        <w:rPr>
          <w:sz w:val="20"/>
          <w:szCs w:val="20"/>
        </w:rPr>
      </w:pPr>
      <w:r w:rsidRPr="00993F5F">
        <w:rPr>
          <w:sz w:val="20"/>
          <w:szCs w:val="20"/>
        </w:rPr>
        <w:t>Study of the quantity and quality of landfill gas discharge of JKP Regional waste management center "Duboko" Užice (TMF, Belgrade, 2015)</w:t>
      </w:r>
    </w:p>
    <w:p w:rsidR="00544E3A" w:rsidRDefault="00544E3A" w:rsidP="00771EA1">
      <w:pPr>
        <w:numPr>
          <w:ilvl w:val="0"/>
          <w:numId w:val="13"/>
        </w:numPr>
        <w:ind w:left="0"/>
        <w:jc w:val="both"/>
        <w:rPr>
          <w:sz w:val="20"/>
          <w:szCs w:val="20"/>
        </w:rPr>
      </w:pPr>
      <w:r>
        <w:rPr>
          <w:sz w:val="20"/>
          <w:szCs w:val="20"/>
        </w:rPr>
        <w:t>Lj.Trumbulović, Z.Aćimović-Pavlović, Lj.Andrić, V.Milošević: Menagement of Waste, XIII International Scientifc and Professional Meeting Ecological Truth, 2014.</w:t>
      </w:r>
    </w:p>
    <w:p w:rsidR="00544E3A" w:rsidRDefault="00544E3A" w:rsidP="00771EA1">
      <w:pPr>
        <w:numPr>
          <w:ilvl w:val="0"/>
          <w:numId w:val="13"/>
        </w:numPr>
        <w:ind w:left="0"/>
        <w:jc w:val="both"/>
        <w:rPr>
          <w:sz w:val="20"/>
          <w:szCs w:val="20"/>
        </w:rPr>
      </w:pPr>
      <w:r>
        <w:rPr>
          <w:sz w:val="20"/>
          <w:szCs w:val="20"/>
        </w:rPr>
        <w:t>Lj.Trumbulović, Đ.Mihajlović, Z.Čeganjac, J.Konstatinović: Integralni sistem menadžmenta komunalnim otpadsom, International Conference Dependability and quality menagement, Beograd, 2012.</w:t>
      </w:r>
    </w:p>
    <w:p w:rsidR="003B4A07" w:rsidRPr="00511CDD" w:rsidRDefault="003B4A07" w:rsidP="00771EA1">
      <w:pPr>
        <w:numPr>
          <w:ilvl w:val="0"/>
          <w:numId w:val="13"/>
        </w:numPr>
        <w:ind w:left="0"/>
        <w:jc w:val="both"/>
        <w:rPr>
          <w:sz w:val="20"/>
          <w:szCs w:val="20"/>
        </w:rPr>
      </w:pPr>
      <w:r w:rsidRPr="00993F5F">
        <w:t xml:space="preserve"> </w:t>
      </w:r>
      <w:hyperlink r:id="rId15" w:history="1">
        <w:r w:rsidR="00511CDD" w:rsidRPr="00F17585">
          <w:rPr>
            <w:rStyle w:val="Hyperlink"/>
            <w:sz w:val="20"/>
            <w:szCs w:val="20"/>
          </w:rPr>
          <w:t>www.duboko.rs/lat</w:t>
        </w:r>
      </w:hyperlink>
    </w:p>
    <w:p w:rsidR="003B4A07" w:rsidRPr="00511CDD" w:rsidRDefault="00C35522" w:rsidP="00771EA1">
      <w:pPr>
        <w:numPr>
          <w:ilvl w:val="0"/>
          <w:numId w:val="13"/>
        </w:numPr>
        <w:ind w:left="0"/>
        <w:jc w:val="both"/>
        <w:rPr>
          <w:sz w:val="20"/>
          <w:szCs w:val="20"/>
        </w:rPr>
      </w:pPr>
      <w:hyperlink r:id="rId16" w:history="1">
        <w:r w:rsidR="00511CDD" w:rsidRPr="00F17585">
          <w:rPr>
            <w:rStyle w:val="Hyperlink"/>
            <w:sz w:val="20"/>
            <w:szCs w:val="20"/>
          </w:rPr>
          <w:t>www.deponijskigas.rs</w:t>
        </w:r>
      </w:hyperlink>
    </w:p>
    <w:p w:rsidR="00511CDD" w:rsidRPr="0062203D" w:rsidRDefault="00511CDD" w:rsidP="00511CDD">
      <w:pPr>
        <w:ind w:left="1080"/>
        <w:jc w:val="both"/>
        <w:rPr>
          <w:sz w:val="20"/>
          <w:szCs w:val="20"/>
        </w:rPr>
      </w:pPr>
    </w:p>
    <w:p w:rsidR="00993F5F" w:rsidRPr="009307CF" w:rsidRDefault="00993F5F" w:rsidP="00993F5F">
      <w:pPr>
        <w:jc w:val="both"/>
        <w:rPr>
          <w:b/>
          <w:sz w:val="20"/>
          <w:szCs w:val="20"/>
        </w:rPr>
      </w:pP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r w:rsidRPr="00993F5F">
        <w:rPr>
          <w:sz w:val="20"/>
          <w:szCs w:val="20"/>
        </w:rPr>
        <w:t> </w:t>
      </w: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r w:rsidRPr="00993F5F">
        <w:rPr>
          <w:sz w:val="20"/>
          <w:szCs w:val="20"/>
        </w:rPr>
        <w:t> </w:t>
      </w: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r w:rsidRPr="00993F5F">
        <w:rPr>
          <w:sz w:val="20"/>
          <w:szCs w:val="20"/>
        </w:rPr>
        <w:t> </w:t>
      </w: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r w:rsidRPr="00993F5F">
        <w:rPr>
          <w:sz w:val="20"/>
          <w:szCs w:val="20"/>
        </w:rPr>
        <w:t> </w:t>
      </w: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r w:rsidRPr="00993F5F">
        <w:rPr>
          <w:sz w:val="20"/>
          <w:szCs w:val="20"/>
        </w:rPr>
        <w:t> </w:t>
      </w: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p>
    <w:p w:rsidR="00993F5F" w:rsidRDefault="00993F5F" w:rsidP="00993F5F">
      <w:pPr>
        <w:ind w:left="720"/>
        <w:jc w:val="both"/>
        <w:rPr>
          <w:sz w:val="20"/>
          <w:szCs w:val="20"/>
        </w:rPr>
      </w:pP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r w:rsidRPr="00993F5F">
        <w:rPr>
          <w:sz w:val="20"/>
          <w:szCs w:val="20"/>
        </w:rPr>
        <w:t> </w:t>
      </w:r>
    </w:p>
    <w:p w:rsidR="00993F5F" w:rsidRPr="00993F5F" w:rsidRDefault="00993F5F" w:rsidP="00993F5F">
      <w:pPr>
        <w:ind w:left="720"/>
        <w:jc w:val="both"/>
        <w:rPr>
          <w:sz w:val="20"/>
          <w:szCs w:val="20"/>
        </w:rPr>
      </w:pPr>
    </w:p>
    <w:p w:rsidR="00993F5F" w:rsidRPr="00993F5F" w:rsidRDefault="00993F5F" w:rsidP="00993F5F">
      <w:pPr>
        <w:ind w:left="720"/>
        <w:jc w:val="both"/>
        <w:rPr>
          <w:sz w:val="20"/>
          <w:szCs w:val="20"/>
        </w:rPr>
      </w:pPr>
    </w:p>
    <w:sectPr w:rsidR="00993F5F" w:rsidRPr="00993F5F" w:rsidSect="00A419DB">
      <w:headerReference w:type="default" r:id="rId17"/>
      <w:footerReference w:type="default" r:id="rId18"/>
      <w:pgSz w:w="11907" w:h="16840" w:code="9"/>
      <w:pgMar w:top="1134" w:right="1134" w:bottom="1134" w:left="1134" w:header="709" w:footer="709"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12B" w:rsidRDefault="00D9012B" w:rsidP="00771EA1">
      <w:r>
        <w:separator/>
      </w:r>
    </w:p>
  </w:endnote>
  <w:endnote w:type="continuationSeparator" w:id="1">
    <w:p w:rsidR="00D9012B" w:rsidRDefault="00D9012B" w:rsidP="00771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Borders>
        <w:top w:val="thinThickSmallGap" w:sz="24" w:space="0" w:color="990000"/>
      </w:tblBorders>
      <w:tblLook w:val="0000"/>
    </w:tblPr>
    <w:tblGrid>
      <w:gridCol w:w="9781"/>
    </w:tblGrid>
    <w:tr w:rsidR="00771EA1" w:rsidTr="002876F0">
      <w:trPr>
        <w:trHeight w:val="100"/>
      </w:trPr>
      <w:tc>
        <w:tcPr>
          <w:tcW w:w="9781" w:type="dxa"/>
        </w:tcPr>
        <w:p w:rsidR="00771EA1" w:rsidRDefault="00771EA1" w:rsidP="002876F0">
          <w:pPr>
            <w:pStyle w:val="Footer"/>
            <w:jc w:val="right"/>
          </w:pPr>
          <w:r w:rsidRPr="007E43D7">
            <w:t xml:space="preserve">1 - </w:t>
          </w:r>
          <w:fldSimple w:instr=" PAGE   \* MERGEFORMAT ">
            <w:r w:rsidR="00D9012B">
              <w:rPr>
                <w:noProof/>
              </w:rPr>
              <w:t>17</w:t>
            </w:r>
          </w:fldSimple>
        </w:p>
      </w:tc>
    </w:tr>
  </w:tbl>
  <w:p w:rsidR="00771EA1" w:rsidRDefault="00771EA1" w:rsidP="00771E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12B" w:rsidRDefault="00D9012B" w:rsidP="00771EA1">
      <w:r>
        <w:separator/>
      </w:r>
    </w:p>
  </w:footnote>
  <w:footnote w:type="continuationSeparator" w:id="1">
    <w:p w:rsidR="00D9012B" w:rsidRDefault="00D9012B" w:rsidP="00771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A1" w:rsidRDefault="00C35522" w:rsidP="00771EA1">
    <w:pPr>
      <w:pStyle w:val="Header"/>
    </w:pPr>
    <w:r>
      <w:rPr>
        <w:noProof/>
      </w:rPr>
      <w:pict>
        <v:group id="Group 1" o:spid="_x0000_s2049" style="position:absolute;margin-left:1.85pt;margin-top:-32.15pt;width:480.4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771EA1" w:rsidRDefault="00771EA1" w:rsidP="00771EA1"/>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771EA1" w:rsidRDefault="00771EA1" w:rsidP="00771EA1">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771EA1" w:rsidRDefault="00771EA1" w:rsidP="00771EA1">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771EA1" w:rsidRDefault="00771EA1" w:rsidP="00771EA1">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771EA1">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771EA1" w:rsidRDefault="00771EA1" w:rsidP="00771EA1">
    <w:pPr>
      <w:pStyle w:val="Header"/>
    </w:pPr>
  </w:p>
  <w:p w:rsidR="00771EA1" w:rsidRDefault="00771EA1" w:rsidP="00771E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A47721A"/>
    <w:multiLevelType w:val="hybridMultilevel"/>
    <w:tmpl w:val="7E02954A"/>
    <w:lvl w:ilvl="0" w:tplc="181A000F">
      <w:start w:val="1"/>
      <w:numFmt w:val="decimal"/>
      <w:lvlText w:val="%1."/>
      <w:lvlJc w:val="left"/>
      <w:pPr>
        <w:ind w:left="54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
    <w:nsid w:val="288E0B75"/>
    <w:multiLevelType w:val="hybridMultilevel"/>
    <w:tmpl w:val="8B56EC5E"/>
    <w:lvl w:ilvl="0" w:tplc="8E8E6AE8">
      <w:start w:val="1"/>
      <w:numFmt w:val="bullet"/>
      <w:lvlText w:val="•"/>
      <w:lvlJc w:val="left"/>
      <w:pPr>
        <w:tabs>
          <w:tab w:val="num" w:pos="720"/>
        </w:tabs>
        <w:ind w:left="720" w:hanging="360"/>
      </w:pPr>
      <w:rPr>
        <w:rFonts w:ascii="Arial" w:hAnsi="Arial" w:hint="default"/>
      </w:rPr>
    </w:lvl>
    <w:lvl w:ilvl="1" w:tplc="BAF27AC4" w:tentative="1">
      <w:start w:val="1"/>
      <w:numFmt w:val="bullet"/>
      <w:lvlText w:val="•"/>
      <w:lvlJc w:val="left"/>
      <w:pPr>
        <w:tabs>
          <w:tab w:val="num" w:pos="1440"/>
        </w:tabs>
        <w:ind w:left="1440" w:hanging="360"/>
      </w:pPr>
      <w:rPr>
        <w:rFonts w:ascii="Arial" w:hAnsi="Arial" w:hint="default"/>
      </w:rPr>
    </w:lvl>
    <w:lvl w:ilvl="2" w:tplc="455A0038" w:tentative="1">
      <w:start w:val="1"/>
      <w:numFmt w:val="bullet"/>
      <w:lvlText w:val="•"/>
      <w:lvlJc w:val="left"/>
      <w:pPr>
        <w:tabs>
          <w:tab w:val="num" w:pos="2160"/>
        </w:tabs>
        <w:ind w:left="2160" w:hanging="360"/>
      </w:pPr>
      <w:rPr>
        <w:rFonts w:ascii="Arial" w:hAnsi="Arial" w:hint="default"/>
      </w:rPr>
    </w:lvl>
    <w:lvl w:ilvl="3" w:tplc="B510A334" w:tentative="1">
      <w:start w:val="1"/>
      <w:numFmt w:val="bullet"/>
      <w:lvlText w:val="•"/>
      <w:lvlJc w:val="left"/>
      <w:pPr>
        <w:tabs>
          <w:tab w:val="num" w:pos="2880"/>
        </w:tabs>
        <w:ind w:left="2880" w:hanging="360"/>
      </w:pPr>
      <w:rPr>
        <w:rFonts w:ascii="Arial" w:hAnsi="Arial" w:hint="default"/>
      </w:rPr>
    </w:lvl>
    <w:lvl w:ilvl="4" w:tplc="8026A2AA" w:tentative="1">
      <w:start w:val="1"/>
      <w:numFmt w:val="bullet"/>
      <w:lvlText w:val="•"/>
      <w:lvlJc w:val="left"/>
      <w:pPr>
        <w:tabs>
          <w:tab w:val="num" w:pos="3600"/>
        </w:tabs>
        <w:ind w:left="3600" w:hanging="360"/>
      </w:pPr>
      <w:rPr>
        <w:rFonts w:ascii="Arial" w:hAnsi="Arial" w:hint="default"/>
      </w:rPr>
    </w:lvl>
    <w:lvl w:ilvl="5" w:tplc="E006FFBE" w:tentative="1">
      <w:start w:val="1"/>
      <w:numFmt w:val="bullet"/>
      <w:lvlText w:val="•"/>
      <w:lvlJc w:val="left"/>
      <w:pPr>
        <w:tabs>
          <w:tab w:val="num" w:pos="4320"/>
        </w:tabs>
        <w:ind w:left="4320" w:hanging="360"/>
      </w:pPr>
      <w:rPr>
        <w:rFonts w:ascii="Arial" w:hAnsi="Arial" w:hint="default"/>
      </w:rPr>
    </w:lvl>
    <w:lvl w:ilvl="6" w:tplc="C75A7C98" w:tentative="1">
      <w:start w:val="1"/>
      <w:numFmt w:val="bullet"/>
      <w:lvlText w:val="•"/>
      <w:lvlJc w:val="left"/>
      <w:pPr>
        <w:tabs>
          <w:tab w:val="num" w:pos="5040"/>
        </w:tabs>
        <w:ind w:left="5040" w:hanging="360"/>
      </w:pPr>
      <w:rPr>
        <w:rFonts w:ascii="Arial" w:hAnsi="Arial" w:hint="default"/>
      </w:rPr>
    </w:lvl>
    <w:lvl w:ilvl="7" w:tplc="3F1A24D4" w:tentative="1">
      <w:start w:val="1"/>
      <w:numFmt w:val="bullet"/>
      <w:lvlText w:val="•"/>
      <w:lvlJc w:val="left"/>
      <w:pPr>
        <w:tabs>
          <w:tab w:val="num" w:pos="5760"/>
        </w:tabs>
        <w:ind w:left="5760" w:hanging="360"/>
      </w:pPr>
      <w:rPr>
        <w:rFonts w:ascii="Arial" w:hAnsi="Arial" w:hint="default"/>
      </w:rPr>
    </w:lvl>
    <w:lvl w:ilvl="8" w:tplc="3F0E77CC" w:tentative="1">
      <w:start w:val="1"/>
      <w:numFmt w:val="bullet"/>
      <w:lvlText w:val="•"/>
      <w:lvlJc w:val="left"/>
      <w:pPr>
        <w:tabs>
          <w:tab w:val="num" w:pos="6480"/>
        </w:tabs>
        <w:ind w:left="6480" w:hanging="360"/>
      </w:pPr>
      <w:rPr>
        <w:rFonts w:ascii="Arial" w:hAnsi="Arial" w:hint="default"/>
      </w:rPr>
    </w:lvl>
  </w:abstractNum>
  <w:abstractNum w:abstractNumId="3">
    <w:nsid w:val="2B7600C4"/>
    <w:multiLevelType w:val="hybridMultilevel"/>
    <w:tmpl w:val="00B0BD58"/>
    <w:lvl w:ilvl="0" w:tplc="7A9E7916">
      <w:start w:val="1"/>
      <w:numFmt w:val="bullet"/>
      <w:lvlText w:val="•"/>
      <w:lvlJc w:val="left"/>
      <w:pPr>
        <w:tabs>
          <w:tab w:val="num" w:pos="720"/>
        </w:tabs>
        <w:ind w:left="720" w:hanging="360"/>
      </w:pPr>
      <w:rPr>
        <w:rFonts w:ascii="Arial" w:hAnsi="Arial" w:hint="default"/>
      </w:rPr>
    </w:lvl>
    <w:lvl w:ilvl="1" w:tplc="9F5ACBD8" w:tentative="1">
      <w:start w:val="1"/>
      <w:numFmt w:val="bullet"/>
      <w:lvlText w:val="•"/>
      <w:lvlJc w:val="left"/>
      <w:pPr>
        <w:tabs>
          <w:tab w:val="num" w:pos="1440"/>
        </w:tabs>
        <w:ind w:left="1440" w:hanging="360"/>
      </w:pPr>
      <w:rPr>
        <w:rFonts w:ascii="Arial" w:hAnsi="Arial" w:hint="default"/>
      </w:rPr>
    </w:lvl>
    <w:lvl w:ilvl="2" w:tplc="B35427B8" w:tentative="1">
      <w:start w:val="1"/>
      <w:numFmt w:val="bullet"/>
      <w:lvlText w:val="•"/>
      <w:lvlJc w:val="left"/>
      <w:pPr>
        <w:tabs>
          <w:tab w:val="num" w:pos="2160"/>
        </w:tabs>
        <w:ind w:left="2160" w:hanging="360"/>
      </w:pPr>
      <w:rPr>
        <w:rFonts w:ascii="Arial" w:hAnsi="Arial" w:hint="default"/>
      </w:rPr>
    </w:lvl>
    <w:lvl w:ilvl="3" w:tplc="1FC6616E" w:tentative="1">
      <w:start w:val="1"/>
      <w:numFmt w:val="bullet"/>
      <w:lvlText w:val="•"/>
      <w:lvlJc w:val="left"/>
      <w:pPr>
        <w:tabs>
          <w:tab w:val="num" w:pos="2880"/>
        </w:tabs>
        <w:ind w:left="2880" w:hanging="360"/>
      </w:pPr>
      <w:rPr>
        <w:rFonts w:ascii="Arial" w:hAnsi="Arial" w:hint="default"/>
      </w:rPr>
    </w:lvl>
    <w:lvl w:ilvl="4" w:tplc="18E8C5B0" w:tentative="1">
      <w:start w:val="1"/>
      <w:numFmt w:val="bullet"/>
      <w:lvlText w:val="•"/>
      <w:lvlJc w:val="left"/>
      <w:pPr>
        <w:tabs>
          <w:tab w:val="num" w:pos="3600"/>
        </w:tabs>
        <w:ind w:left="3600" w:hanging="360"/>
      </w:pPr>
      <w:rPr>
        <w:rFonts w:ascii="Arial" w:hAnsi="Arial" w:hint="default"/>
      </w:rPr>
    </w:lvl>
    <w:lvl w:ilvl="5" w:tplc="A384786C" w:tentative="1">
      <w:start w:val="1"/>
      <w:numFmt w:val="bullet"/>
      <w:lvlText w:val="•"/>
      <w:lvlJc w:val="left"/>
      <w:pPr>
        <w:tabs>
          <w:tab w:val="num" w:pos="4320"/>
        </w:tabs>
        <w:ind w:left="4320" w:hanging="360"/>
      </w:pPr>
      <w:rPr>
        <w:rFonts w:ascii="Arial" w:hAnsi="Arial" w:hint="default"/>
      </w:rPr>
    </w:lvl>
    <w:lvl w:ilvl="6" w:tplc="6BBA2462" w:tentative="1">
      <w:start w:val="1"/>
      <w:numFmt w:val="bullet"/>
      <w:lvlText w:val="•"/>
      <w:lvlJc w:val="left"/>
      <w:pPr>
        <w:tabs>
          <w:tab w:val="num" w:pos="5040"/>
        </w:tabs>
        <w:ind w:left="5040" w:hanging="360"/>
      </w:pPr>
      <w:rPr>
        <w:rFonts w:ascii="Arial" w:hAnsi="Arial" w:hint="default"/>
      </w:rPr>
    </w:lvl>
    <w:lvl w:ilvl="7" w:tplc="27CAC6E8" w:tentative="1">
      <w:start w:val="1"/>
      <w:numFmt w:val="bullet"/>
      <w:lvlText w:val="•"/>
      <w:lvlJc w:val="left"/>
      <w:pPr>
        <w:tabs>
          <w:tab w:val="num" w:pos="5760"/>
        </w:tabs>
        <w:ind w:left="5760" w:hanging="360"/>
      </w:pPr>
      <w:rPr>
        <w:rFonts w:ascii="Arial" w:hAnsi="Arial" w:hint="default"/>
      </w:rPr>
    </w:lvl>
    <w:lvl w:ilvl="8" w:tplc="50E007F0" w:tentative="1">
      <w:start w:val="1"/>
      <w:numFmt w:val="bullet"/>
      <w:lvlText w:val="•"/>
      <w:lvlJc w:val="left"/>
      <w:pPr>
        <w:tabs>
          <w:tab w:val="num" w:pos="6480"/>
        </w:tabs>
        <w:ind w:left="6480" w:hanging="360"/>
      </w:pPr>
      <w:rPr>
        <w:rFonts w:ascii="Arial" w:hAnsi="Arial" w:hint="default"/>
      </w:rPr>
    </w:lvl>
  </w:abstractNum>
  <w:abstractNum w:abstractNumId="4">
    <w:nsid w:val="2D490895"/>
    <w:multiLevelType w:val="hybridMultilevel"/>
    <w:tmpl w:val="EFC4E068"/>
    <w:lvl w:ilvl="0" w:tplc="959E3520">
      <w:start w:val="1"/>
      <w:numFmt w:val="bullet"/>
      <w:lvlText w:val="•"/>
      <w:lvlJc w:val="left"/>
      <w:pPr>
        <w:tabs>
          <w:tab w:val="num" w:pos="720"/>
        </w:tabs>
        <w:ind w:left="720" w:hanging="360"/>
      </w:pPr>
      <w:rPr>
        <w:rFonts w:ascii="Arial" w:hAnsi="Arial" w:hint="default"/>
      </w:rPr>
    </w:lvl>
    <w:lvl w:ilvl="1" w:tplc="87AA050E" w:tentative="1">
      <w:start w:val="1"/>
      <w:numFmt w:val="bullet"/>
      <w:lvlText w:val="•"/>
      <w:lvlJc w:val="left"/>
      <w:pPr>
        <w:tabs>
          <w:tab w:val="num" w:pos="1440"/>
        </w:tabs>
        <w:ind w:left="1440" w:hanging="360"/>
      </w:pPr>
      <w:rPr>
        <w:rFonts w:ascii="Arial" w:hAnsi="Arial" w:hint="default"/>
      </w:rPr>
    </w:lvl>
    <w:lvl w:ilvl="2" w:tplc="642A0006" w:tentative="1">
      <w:start w:val="1"/>
      <w:numFmt w:val="bullet"/>
      <w:lvlText w:val="•"/>
      <w:lvlJc w:val="left"/>
      <w:pPr>
        <w:tabs>
          <w:tab w:val="num" w:pos="2160"/>
        </w:tabs>
        <w:ind w:left="2160" w:hanging="360"/>
      </w:pPr>
      <w:rPr>
        <w:rFonts w:ascii="Arial" w:hAnsi="Arial" w:hint="default"/>
      </w:rPr>
    </w:lvl>
    <w:lvl w:ilvl="3" w:tplc="4D983DE4" w:tentative="1">
      <w:start w:val="1"/>
      <w:numFmt w:val="bullet"/>
      <w:lvlText w:val="•"/>
      <w:lvlJc w:val="left"/>
      <w:pPr>
        <w:tabs>
          <w:tab w:val="num" w:pos="2880"/>
        </w:tabs>
        <w:ind w:left="2880" w:hanging="360"/>
      </w:pPr>
      <w:rPr>
        <w:rFonts w:ascii="Arial" w:hAnsi="Arial" w:hint="default"/>
      </w:rPr>
    </w:lvl>
    <w:lvl w:ilvl="4" w:tplc="C5061656" w:tentative="1">
      <w:start w:val="1"/>
      <w:numFmt w:val="bullet"/>
      <w:lvlText w:val="•"/>
      <w:lvlJc w:val="left"/>
      <w:pPr>
        <w:tabs>
          <w:tab w:val="num" w:pos="3600"/>
        </w:tabs>
        <w:ind w:left="3600" w:hanging="360"/>
      </w:pPr>
      <w:rPr>
        <w:rFonts w:ascii="Arial" w:hAnsi="Arial" w:hint="default"/>
      </w:rPr>
    </w:lvl>
    <w:lvl w:ilvl="5" w:tplc="2B2CBB5C" w:tentative="1">
      <w:start w:val="1"/>
      <w:numFmt w:val="bullet"/>
      <w:lvlText w:val="•"/>
      <w:lvlJc w:val="left"/>
      <w:pPr>
        <w:tabs>
          <w:tab w:val="num" w:pos="4320"/>
        </w:tabs>
        <w:ind w:left="4320" w:hanging="360"/>
      </w:pPr>
      <w:rPr>
        <w:rFonts w:ascii="Arial" w:hAnsi="Arial" w:hint="default"/>
      </w:rPr>
    </w:lvl>
    <w:lvl w:ilvl="6" w:tplc="59FED0EE" w:tentative="1">
      <w:start w:val="1"/>
      <w:numFmt w:val="bullet"/>
      <w:lvlText w:val="•"/>
      <w:lvlJc w:val="left"/>
      <w:pPr>
        <w:tabs>
          <w:tab w:val="num" w:pos="5040"/>
        </w:tabs>
        <w:ind w:left="5040" w:hanging="360"/>
      </w:pPr>
      <w:rPr>
        <w:rFonts w:ascii="Arial" w:hAnsi="Arial" w:hint="default"/>
      </w:rPr>
    </w:lvl>
    <w:lvl w:ilvl="7" w:tplc="E2FA2DCE" w:tentative="1">
      <w:start w:val="1"/>
      <w:numFmt w:val="bullet"/>
      <w:lvlText w:val="•"/>
      <w:lvlJc w:val="left"/>
      <w:pPr>
        <w:tabs>
          <w:tab w:val="num" w:pos="5760"/>
        </w:tabs>
        <w:ind w:left="5760" w:hanging="360"/>
      </w:pPr>
      <w:rPr>
        <w:rFonts w:ascii="Arial" w:hAnsi="Arial" w:hint="default"/>
      </w:rPr>
    </w:lvl>
    <w:lvl w:ilvl="8" w:tplc="A552E2CC" w:tentative="1">
      <w:start w:val="1"/>
      <w:numFmt w:val="bullet"/>
      <w:lvlText w:val="•"/>
      <w:lvlJc w:val="left"/>
      <w:pPr>
        <w:tabs>
          <w:tab w:val="num" w:pos="6480"/>
        </w:tabs>
        <w:ind w:left="6480" w:hanging="360"/>
      </w:pPr>
      <w:rPr>
        <w:rFonts w:ascii="Arial" w:hAnsi="Arial" w:hint="default"/>
      </w:rPr>
    </w:lvl>
  </w:abstractNum>
  <w:abstractNum w:abstractNumId="5">
    <w:nsid w:val="2F90731F"/>
    <w:multiLevelType w:val="hybridMultilevel"/>
    <w:tmpl w:val="D0364DAE"/>
    <w:lvl w:ilvl="0" w:tplc="71A407D4">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6">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3737E68"/>
    <w:multiLevelType w:val="hybridMultilevel"/>
    <w:tmpl w:val="91888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5607D4"/>
    <w:multiLevelType w:val="hybridMultilevel"/>
    <w:tmpl w:val="223475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066091"/>
    <w:multiLevelType w:val="hybridMultilevel"/>
    <w:tmpl w:val="E9A85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4C1AB7"/>
    <w:multiLevelType w:val="hybridMultilevel"/>
    <w:tmpl w:val="256AC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2E328B"/>
    <w:multiLevelType w:val="hybridMultilevel"/>
    <w:tmpl w:val="5B949406"/>
    <w:lvl w:ilvl="0" w:tplc="10F01B86">
      <w:start w:val="1"/>
      <w:numFmt w:val="bullet"/>
      <w:lvlText w:val="•"/>
      <w:lvlJc w:val="left"/>
      <w:pPr>
        <w:tabs>
          <w:tab w:val="num" w:pos="720"/>
        </w:tabs>
        <w:ind w:left="720" w:hanging="360"/>
      </w:pPr>
      <w:rPr>
        <w:rFonts w:ascii="Arial" w:hAnsi="Arial" w:hint="default"/>
      </w:rPr>
    </w:lvl>
    <w:lvl w:ilvl="1" w:tplc="6B02A974" w:tentative="1">
      <w:start w:val="1"/>
      <w:numFmt w:val="bullet"/>
      <w:lvlText w:val="•"/>
      <w:lvlJc w:val="left"/>
      <w:pPr>
        <w:tabs>
          <w:tab w:val="num" w:pos="1440"/>
        </w:tabs>
        <w:ind w:left="1440" w:hanging="360"/>
      </w:pPr>
      <w:rPr>
        <w:rFonts w:ascii="Arial" w:hAnsi="Arial" w:hint="default"/>
      </w:rPr>
    </w:lvl>
    <w:lvl w:ilvl="2" w:tplc="598CDB36" w:tentative="1">
      <w:start w:val="1"/>
      <w:numFmt w:val="bullet"/>
      <w:lvlText w:val="•"/>
      <w:lvlJc w:val="left"/>
      <w:pPr>
        <w:tabs>
          <w:tab w:val="num" w:pos="2160"/>
        </w:tabs>
        <w:ind w:left="2160" w:hanging="360"/>
      </w:pPr>
      <w:rPr>
        <w:rFonts w:ascii="Arial" w:hAnsi="Arial" w:hint="default"/>
      </w:rPr>
    </w:lvl>
    <w:lvl w:ilvl="3" w:tplc="37A89826" w:tentative="1">
      <w:start w:val="1"/>
      <w:numFmt w:val="bullet"/>
      <w:lvlText w:val="•"/>
      <w:lvlJc w:val="left"/>
      <w:pPr>
        <w:tabs>
          <w:tab w:val="num" w:pos="2880"/>
        </w:tabs>
        <w:ind w:left="2880" w:hanging="360"/>
      </w:pPr>
      <w:rPr>
        <w:rFonts w:ascii="Arial" w:hAnsi="Arial" w:hint="default"/>
      </w:rPr>
    </w:lvl>
    <w:lvl w:ilvl="4" w:tplc="4DBA28D2" w:tentative="1">
      <w:start w:val="1"/>
      <w:numFmt w:val="bullet"/>
      <w:lvlText w:val="•"/>
      <w:lvlJc w:val="left"/>
      <w:pPr>
        <w:tabs>
          <w:tab w:val="num" w:pos="3600"/>
        </w:tabs>
        <w:ind w:left="3600" w:hanging="360"/>
      </w:pPr>
      <w:rPr>
        <w:rFonts w:ascii="Arial" w:hAnsi="Arial" w:hint="default"/>
      </w:rPr>
    </w:lvl>
    <w:lvl w:ilvl="5" w:tplc="6B180F52" w:tentative="1">
      <w:start w:val="1"/>
      <w:numFmt w:val="bullet"/>
      <w:lvlText w:val="•"/>
      <w:lvlJc w:val="left"/>
      <w:pPr>
        <w:tabs>
          <w:tab w:val="num" w:pos="4320"/>
        </w:tabs>
        <w:ind w:left="4320" w:hanging="360"/>
      </w:pPr>
      <w:rPr>
        <w:rFonts w:ascii="Arial" w:hAnsi="Arial" w:hint="default"/>
      </w:rPr>
    </w:lvl>
    <w:lvl w:ilvl="6" w:tplc="048CBB84" w:tentative="1">
      <w:start w:val="1"/>
      <w:numFmt w:val="bullet"/>
      <w:lvlText w:val="•"/>
      <w:lvlJc w:val="left"/>
      <w:pPr>
        <w:tabs>
          <w:tab w:val="num" w:pos="5040"/>
        </w:tabs>
        <w:ind w:left="5040" w:hanging="360"/>
      </w:pPr>
      <w:rPr>
        <w:rFonts w:ascii="Arial" w:hAnsi="Arial" w:hint="default"/>
      </w:rPr>
    </w:lvl>
    <w:lvl w:ilvl="7" w:tplc="5EAA3E16" w:tentative="1">
      <w:start w:val="1"/>
      <w:numFmt w:val="bullet"/>
      <w:lvlText w:val="•"/>
      <w:lvlJc w:val="left"/>
      <w:pPr>
        <w:tabs>
          <w:tab w:val="num" w:pos="5760"/>
        </w:tabs>
        <w:ind w:left="5760" w:hanging="360"/>
      </w:pPr>
      <w:rPr>
        <w:rFonts w:ascii="Arial" w:hAnsi="Arial" w:hint="default"/>
      </w:rPr>
    </w:lvl>
    <w:lvl w:ilvl="8" w:tplc="462C5600" w:tentative="1">
      <w:start w:val="1"/>
      <w:numFmt w:val="bullet"/>
      <w:lvlText w:val="•"/>
      <w:lvlJc w:val="left"/>
      <w:pPr>
        <w:tabs>
          <w:tab w:val="num" w:pos="6480"/>
        </w:tabs>
        <w:ind w:left="6480" w:hanging="360"/>
      </w:pPr>
      <w:rPr>
        <w:rFonts w:ascii="Arial" w:hAnsi="Arial" w:hint="default"/>
      </w:rPr>
    </w:lvl>
  </w:abstractNum>
  <w:abstractNum w:abstractNumId="12">
    <w:nsid w:val="6FF56A15"/>
    <w:multiLevelType w:val="hybridMultilevel"/>
    <w:tmpl w:val="CBC6F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12"/>
  </w:num>
  <w:num w:numId="5">
    <w:abstractNumId w:val="7"/>
  </w:num>
  <w:num w:numId="6">
    <w:abstractNumId w:val="9"/>
  </w:num>
  <w:num w:numId="7">
    <w:abstractNumId w:val="8"/>
  </w:num>
  <w:num w:numId="8">
    <w:abstractNumId w:val="10"/>
  </w:num>
  <w:num w:numId="9">
    <w:abstractNumId w:val="3"/>
  </w:num>
  <w:num w:numId="10">
    <w:abstractNumId w:val="4"/>
  </w:num>
  <w:num w:numId="11">
    <w:abstractNumId w:val="11"/>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725C5D"/>
    <w:rsid w:val="000333F4"/>
    <w:rsid w:val="00101134"/>
    <w:rsid w:val="002A2584"/>
    <w:rsid w:val="002E4140"/>
    <w:rsid w:val="003239C7"/>
    <w:rsid w:val="00332E2B"/>
    <w:rsid w:val="003B0AA8"/>
    <w:rsid w:val="003B4A07"/>
    <w:rsid w:val="00460FD6"/>
    <w:rsid w:val="00466377"/>
    <w:rsid w:val="00511CDD"/>
    <w:rsid w:val="00515E91"/>
    <w:rsid w:val="00544E3A"/>
    <w:rsid w:val="00550C7E"/>
    <w:rsid w:val="00562C20"/>
    <w:rsid w:val="005B471C"/>
    <w:rsid w:val="0062203D"/>
    <w:rsid w:val="00642673"/>
    <w:rsid w:val="00672233"/>
    <w:rsid w:val="007033F1"/>
    <w:rsid w:val="00725C5D"/>
    <w:rsid w:val="00771EA1"/>
    <w:rsid w:val="007872FC"/>
    <w:rsid w:val="007B10D7"/>
    <w:rsid w:val="007F7457"/>
    <w:rsid w:val="00847A6B"/>
    <w:rsid w:val="008D34B4"/>
    <w:rsid w:val="008F5D47"/>
    <w:rsid w:val="00901B11"/>
    <w:rsid w:val="009307CF"/>
    <w:rsid w:val="00993F5F"/>
    <w:rsid w:val="00A109E2"/>
    <w:rsid w:val="00A27458"/>
    <w:rsid w:val="00A419DB"/>
    <w:rsid w:val="00A9490D"/>
    <w:rsid w:val="00AA6A0B"/>
    <w:rsid w:val="00AE40C0"/>
    <w:rsid w:val="00B64A50"/>
    <w:rsid w:val="00BC17A3"/>
    <w:rsid w:val="00C35522"/>
    <w:rsid w:val="00C66D39"/>
    <w:rsid w:val="00C77476"/>
    <w:rsid w:val="00CB5D80"/>
    <w:rsid w:val="00CC6C9B"/>
    <w:rsid w:val="00D3297C"/>
    <w:rsid w:val="00D4239D"/>
    <w:rsid w:val="00D4383A"/>
    <w:rsid w:val="00D9012B"/>
    <w:rsid w:val="00D96EEC"/>
    <w:rsid w:val="00E530D2"/>
    <w:rsid w:val="00EC7A3D"/>
    <w:rsid w:val="00EE11F4"/>
    <w:rsid w:val="00F03849"/>
    <w:rsid w:val="00F25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character" w:customStyle="1" w:styleId="apple-converted-space">
    <w:name w:val="apple-converted-space"/>
    <w:basedOn w:val="DefaultParagraphFont"/>
    <w:rsid w:val="00BC17A3"/>
  </w:style>
  <w:style w:type="paragraph" w:styleId="ListParagraph">
    <w:name w:val="List Paragraph"/>
    <w:basedOn w:val="Normal"/>
    <w:uiPriority w:val="34"/>
    <w:qFormat/>
    <w:rsid w:val="00562C20"/>
    <w:pPr>
      <w:ind w:left="720"/>
      <w:contextualSpacing/>
    </w:pPr>
    <w:rPr>
      <w:lang w:val="sr-Cyrl-CS" w:eastAsia="sr-Cyrl-CS"/>
    </w:rPr>
  </w:style>
  <w:style w:type="character" w:styleId="Strong">
    <w:name w:val="Strong"/>
    <w:uiPriority w:val="22"/>
    <w:qFormat/>
    <w:rsid w:val="00562C20"/>
    <w:rPr>
      <w:b/>
      <w:bCs/>
    </w:rPr>
  </w:style>
  <w:style w:type="paragraph" w:styleId="NormalWeb">
    <w:name w:val="Normal (Web)"/>
    <w:basedOn w:val="Normal"/>
    <w:uiPriority w:val="99"/>
    <w:unhideWhenUsed/>
    <w:rsid w:val="00672233"/>
    <w:pPr>
      <w:spacing w:before="100" w:beforeAutospacing="1" w:after="100" w:afterAutospacing="1"/>
    </w:pPr>
    <w:rPr>
      <w:lang w:val="sr-Latn-BA" w:eastAsia="sr-Latn-BA"/>
    </w:rPr>
  </w:style>
  <w:style w:type="paragraph" w:styleId="Header">
    <w:name w:val="header"/>
    <w:basedOn w:val="Normal"/>
    <w:link w:val="HeaderChar"/>
    <w:uiPriority w:val="99"/>
    <w:rsid w:val="00771EA1"/>
    <w:pPr>
      <w:tabs>
        <w:tab w:val="center" w:pos="4680"/>
        <w:tab w:val="right" w:pos="9360"/>
      </w:tabs>
    </w:pPr>
  </w:style>
  <w:style w:type="character" w:customStyle="1" w:styleId="HeaderChar">
    <w:name w:val="Header Char"/>
    <w:basedOn w:val="DefaultParagraphFont"/>
    <w:link w:val="Header"/>
    <w:uiPriority w:val="99"/>
    <w:rsid w:val="00771EA1"/>
    <w:rPr>
      <w:sz w:val="24"/>
      <w:szCs w:val="24"/>
    </w:rPr>
  </w:style>
  <w:style w:type="paragraph" w:styleId="Footer">
    <w:name w:val="footer"/>
    <w:basedOn w:val="Normal"/>
    <w:link w:val="FooterChar"/>
    <w:uiPriority w:val="99"/>
    <w:rsid w:val="00771EA1"/>
    <w:pPr>
      <w:tabs>
        <w:tab w:val="center" w:pos="4680"/>
        <w:tab w:val="right" w:pos="9360"/>
      </w:tabs>
    </w:pPr>
  </w:style>
  <w:style w:type="character" w:customStyle="1" w:styleId="FooterChar">
    <w:name w:val="Footer Char"/>
    <w:basedOn w:val="DefaultParagraphFont"/>
    <w:link w:val="Footer"/>
    <w:uiPriority w:val="99"/>
    <w:rsid w:val="00771EA1"/>
    <w:rPr>
      <w:sz w:val="24"/>
      <w:szCs w:val="24"/>
    </w:rPr>
  </w:style>
  <w:style w:type="paragraph" w:styleId="NoSpacing">
    <w:name w:val="No Spacing"/>
    <w:uiPriority w:val="1"/>
    <w:qFormat/>
    <w:rsid w:val="00771EA1"/>
    <w:rPr>
      <w:rFonts w:asciiTheme="minorHAnsi" w:eastAsiaTheme="minorHAnsi" w:hAnsiTheme="minorHAnsi" w:cstheme="minorBidi"/>
      <w:sz w:val="22"/>
      <w:szCs w:val="22"/>
    </w:rPr>
  </w:style>
  <w:style w:type="paragraph" w:styleId="BalloonText">
    <w:name w:val="Balloon Text"/>
    <w:basedOn w:val="Normal"/>
    <w:link w:val="BalloonTextChar"/>
    <w:rsid w:val="00A419DB"/>
    <w:rPr>
      <w:rFonts w:ascii="Tahoma" w:hAnsi="Tahoma" w:cs="Tahoma"/>
      <w:sz w:val="16"/>
      <w:szCs w:val="16"/>
    </w:rPr>
  </w:style>
  <w:style w:type="character" w:customStyle="1" w:styleId="BalloonTextChar">
    <w:name w:val="Balloon Text Char"/>
    <w:basedOn w:val="DefaultParagraphFont"/>
    <w:link w:val="BalloonText"/>
    <w:rsid w:val="00A41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724242">
      <w:bodyDiv w:val="1"/>
      <w:marLeft w:val="0"/>
      <w:marRight w:val="0"/>
      <w:marTop w:val="0"/>
      <w:marBottom w:val="0"/>
      <w:divBdr>
        <w:top w:val="none" w:sz="0" w:space="0" w:color="auto"/>
        <w:left w:val="none" w:sz="0" w:space="0" w:color="auto"/>
        <w:bottom w:val="none" w:sz="0" w:space="0" w:color="auto"/>
        <w:right w:val="none" w:sz="0" w:space="0" w:color="auto"/>
      </w:divBdr>
      <w:divsChild>
        <w:div w:id="856768956">
          <w:marLeft w:val="446"/>
          <w:marRight w:val="0"/>
          <w:marTop w:val="115"/>
          <w:marBottom w:val="0"/>
          <w:divBdr>
            <w:top w:val="none" w:sz="0" w:space="0" w:color="auto"/>
            <w:left w:val="none" w:sz="0" w:space="0" w:color="auto"/>
            <w:bottom w:val="none" w:sz="0" w:space="0" w:color="auto"/>
            <w:right w:val="none" w:sz="0" w:space="0" w:color="auto"/>
          </w:divBdr>
        </w:div>
        <w:div w:id="1631010867">
          <w:marLeft w:val="720"/>
          <w:marRight w:val="0"/>
          <w:marTop w:val="115"/>
          <w:marBottom w:val="0"/>
          <w:divBdr>
            <w:top w:val="none" w:sz="0" w:space="0" w:color="auto"/>
            <w:left w:val="none" w:sz="0" w:space="0" w:color="auto"/>
            <w:bottom w:val="none" w:sz="0" w:space="0" w:color="auto"/>
            <w:right w:val="none" w:sz="0" w:space="0" w:color="auto"/>
          </w:divBdr>
        </w:div>
      </w:divsChild>
    </w:div>
    <w:div w:id="796218254">
      <w:bodyDiv w:val="1"/>
      <w:marLeft w:val="0"/>
      <w:marRight w:val="0"/>
      <w:marTop w:val="0"/>
      <w:marBottom w:val="0"/>
      <w:divBdr>
        <w:top w:val="none" w:sz="0" w:space="0" w:color="auto"/>
        <w:left w:val="none" w:sz="0" w:space="0" w:color="auto"/>
        <w:bottom w:val="none" w:sz="0" w:space="0" w:color="auto"/>
        <w:right w:val="none" w:sz="0" w:space="0" w:color="auto"/>
      </w:divBdr>
    </w:div>
    <w:div w:id="959186408">
      <w:bodyDiv w:val="1"/>
      <w:marLeft w:val="0"/>
      <w:marRight w:val="0"/>
      <w:marTop w:val="0"/>
      <w:marBottom w:val="0"/>
      <w:divBdr>
        <w:top w:val="none" w:sz="0" w:space="0" w:color="auto"/>
        <w:left w:val="none" w:sz="0" w:space="0" w:color="auto"/>
        <w:bottom w:val="none" w:sz="0" w:space="0" w:color="auto"/>
        <w:right w:val="none" w:sz="0" w:space="0" w:color="auto"/>
      </w:divBdr>
      <w:divsChild>
        <w:div w:id="486895075">
          <w:marLeft w:val="446"/>
          <w:marRight w:val="0"/>
          <w:marTop w:val="0"/>
          <w:marBottom w:val="0"/>
          <w:divBdr>
            <w:top w:val="none" w:sz="0" w:space="0" w:color="auto"/>
            <w:left w:val="none" w:sz="0" w:space="0" w:color="auto"/>
            <w:bottom w:val="none" w:sz="0" w:space="0" w:color="auto"/>
            <w:right w:val="none" w:sz="0" w:space="0" w:color="auto"/>
          </w:divBdr>
        </w:div>
        <w:div w:id="1110246235">
          <w:marLeft w:val="446"/>
          <w:marRight w:val="0"/>
          <w:marTop w:val="0"/>
          <w:marBottom w:val="0"/>
          <w:divBdr>
            <w:top w:val="none" w:sz="0" w:space="0" w:color="auto"/>
            <w:left w:val="none" w:sz="0" w:space="0" w:color="auto"/>
            <w:bottom w:val="none" w:sz="0" w:space="0" w:color="auto"/>
            <w:right w:val="none" w:sz="0" w:space="0" w:color="auto"/>
          </w:divBdr>
        </w:div>
        <w:div w:id="1171946783">
          <w:marLeft w:val="446"/>
          <w:marRight w:val="0"/>
          <w:marTop w:val="0"/>
          <w:marBottom w:val="0"/>
          <w:divBdr>
            <w:top w:val="none" w:sz="0" w:space="0" w:color="auto"/>
            <w:left w:val="none" w:sz="0" w:space="0" w:color="auto"/>
            <w:bottom w:val="none" w:sz="0" w:space="0" w:color="auto"/>
            <w:right w:val="none" w:sz="0" w:space="0" w:color="auto"/>
          </w:divBdr>
        </w:div>
        <w:div w:id="1213275843">
          <w:marLeft w:val="446"/>
          <w:marRight w:val="0"/>
          <w:marTop w:val="0"/>
          <w:marBottom w:val="0"/>
          <w:divBdr>
            <w:top w:val="none" w:sz="0" w:space="0" w:color="auto"/>
            <w:left w:val="none" w:sz="0" w:space="0" w:color="auto"/>
            <w:bottom w:val="none" w:sz="0" w:space="0" w:color="auto"/>
            <w:right w:val="none" w:sz="0" w:space="0" w:color="auto"/>
          </w:divBdr>
        </w:div>
        <w:div w:id="1391726391">
          <w:marLeft w:val="446"/>
          <w:marRight w:val="0"/>
          <w:marTop w:val="0"/>
          <w:marBottom w:val="0"/>
          <w:divBdr>
            <w:top w:val="none" w:sz="0" w:space="0" w:color="auto"/>
            <w:left w:val="none" w:sz="0" w:space="0" w:color="auto"/>
            <w:bottom w:val="none" w:sz="0" w:space="0" w:color="auto"/>
            <w:right w:val="none" w:sz="0" w:space="0" w:color="auto"/>
          </w:divBdr>
        </w:div>
      </w:divsChild>
    </w:div>
    <w:div w:id="969898928">
      <w:bodyDiv w:val="1"/>
      <w:marLeft w:val="0"/>
      <w:marRight w:val="0"/>
      <w:marTop w:val="0"/>
      <w:marBottom w:val="0"/>
      <w:divBdr>
        <w:top w:val="none" w:sz="0" w:space="0" w:color="auto"/>
        <w:left w:val="none" w:sz="0" w:space="0" w:color="auto"/>
        <w:bottom w:val="none" w:sz="0" w:space="0" w:color="auto"/>
        <w:right w:val="none" w:sz="0" w:space="0" w:color="auto"/>
      </w:divBdr>
    </w:div>
    <w:div w:id="1149594385">
      <w:bodyDiv w:val="1"/>
      <w:marLeft w:val="0"/>
      <w:marRight w:val="0"/>
      <w:marTop w:val="0"/>
      <w:marBottom w:val="0"/>
      <w:divBdr>
        <w:top w:val="none" w:sz="0" w:space="0" w:color="auto"/>
        <w:left w:val="none" w:sz="0" w:space="0" w:color="auto"/>
        <w:bottom w:val="none" w:sz="0" w:space="0" w:color="auto"/>
        <w:right w:val="none" w:sz="0" w:space="0" w:color="auto"/>
      </w:divBdr>
    </w:div>
    <w:div w:id="1332761199">
      <w:bodyDiv w:val="1"/>
      <w:marLeft w:val="0"/>
      <w:marRight w:val="0"/>
      <w:marTop w:val="0"/>
      <w:marBottom w:val="0"/>
      <w:divBdr>
        <w:top w:val="none" w:sz="0" w:space="0" w:color="auto"/>
        <w:left w:val="none" w:sz="0" w:space="0" w:color="auto"/>
        <w:bottom w:val="none" w:sz="0" w:space="0" w:color="auto"/>
        <w:right w:val="none" w:sz="0" w:space="0" w:color="auto"/>
      </w:divBdr>
    </w:div>
    <w:div w:id="1537623650">
      <w:bodyDiv w:val="1"/>
      <w:marLeft w:val="0"/>
      <w:marRight w:val="0"/>
      <w:marTop w:val="0"/>
      <w:marBottom w:val="0"/>
      <w:divBdr>
        <w:top w:val="none" w:sz="0" w:space="0" w:color="auto"/>
        <w:left w:val="none" w:sz="0" w:space="0" w:color="auto"/>
        <w:bottom w:val="none" w:sz="0" w:space="0" w:color="auto"/>
        <w:right w:val="none" w:sz="0" w:space="0" w:color="auto"/>
      </w:divBdr>
      <w:divsChild>
        <w:div w:id="1147622925">
          <w:marLeft w:val="547"/>
          <w:marRight w:val="0"/>
          <w:marTop w:val="125"/>
          <w:marBottom w:val="0"/>
          <w:divBdr>
            <w:top w:val="none" w:sz="0" w:space="0" w:color="auto"/>
            <w:left w:val="none" w:sz="0" w:space="0" w:color="auto"/>
            <w:bottom w:val="none" w:sz="0" w:space="0" w:color="auto"/>
            <w:right w:val="none" w:sz="0" w:space="0" w:color="auto"/>
          </w:divBdr>
        </w:div>
        <w:div w:id="1681271099">
          <w:marLeft w:val="446"/>
          <w:marRight w:val="0"/>
          <w:marTop w:val="125"/>
          <w:marBottom w:val="0"/>
          <w:divBdr>
            <w:top w:val="none" w:sz="0" w:space="0" w:color="auto"/>
            <w:left w:val="none" w:sz="0" w:space="0" w:color="auto"/>
            <w:bottom w:val="none" w:sz="0" w:space="0" w:color="auto"/>
            <w:right w:val="none" w:sz="0" w:space="0" w:color="auto"/>
          </w:divBdr>
        </w:div>
      </w:divsChild>
    </w:div>
    <w:div w:id="1588689961">
      <w:bodyDiv w:val="1"/>
      <w:marLeft w:val="0"/>
      <w:marRight w:val="0"/>
      <w:marTop w:val="0"/>
      <w:marBottom w:val="0"/>
      <w:divBdr>
        <w:top w:val="none" w:sz="0" w:space="0" w:color="auto"/>
        <w:left w:val="none" w:sz="0" w:space="0" w:color="auto"/>
        <w:bottom w:val="none" w:sz="0" w:space="0" w:color="auto"/>
        <w:right w:val="none" w:sz="0" w:space="0" w:color="auto"/>
      </w:divBdr>
    </w:div>
    <w:div w:id="1686780770">
      <w:bodyDiv w:val="1"/>
      <w:marLeft w:val="0"/>
      <w:marRight w:val="0"/>
      <w:marTop w:val="0"/>
      <w:marBottom w:val="0"/>
      <w:divBdr>
        <w:top w:val="none" w:sz="0" w:space="0" w:color="auto"/>
        <w:left w:val="none" w:sz="0" w:space="0" w:color="auto"/>
        <w:bottom w:val="none" w:sz="0" w:space="0" w:color="auto"/>
        <w:right w:val="none" w:sz="0" w:space="0" w:color="auto"/>
      </w:divBdr>
    </w:div>
    <w:div w:id="1775049075">
      <w:bodyDiv w:val="1"/>
      <w:marLeft w:val="0"/>
      <w:marRight w:val="0"/>
      <w:marTop w:val="0"/>
      <w:marBottom w:val="0"/>
      <w:divBdr>
        <w:top w:val="none" w:sz="0" w:space="0" w:color="auto"/>
        <w:left w:val="none" w:sz="0" w:space="0" w:color="auto"/>
        <w:bottom w:val="none" w:sz="0" w:space="0" w:color="auto"/>
        <w:right w:val="none" w:sz="0" w:space="0" w:color="auto"/>
      </w:divBdr>
    </w:div>
    <w:div w:id="1861894264">
      <w:bodyDiv w:val="1"/>
      <w:marLeft w:val="0"/>
      <w:marRight w:val="0"/>
      <w:marTop w:val="0"/>
      <w:marBottom w:val="0"/>
      <w:divBdr>
        <w:top w:val="none" w:sz="0" w:space="0" w:color="auto"/>
        <w:left w:val="none" w:sz="0" w:space="0" w:color="auto"/>
        <w:bottom w:val="none" w:sz="0" w:space="0" w:color="auto"/>
        <w:right w:val="none" w:sz="0" w:space="0" w:color="auto"/>
      </w:divBdr>
    </w:div>
    <w:div w:id="21337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eponijskigas.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duboko.rs/lat"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C0AB-703C-42F3-84E0-D6A26A94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8807</CharactersWithSpaces>
  <SharedDoc>false</SharedDoc>
  <HLinks>
    <vt:vector size="12" baseType="variant">
      <vt:variant>
        <vt:i4>1638421</vt:i4>
      </vt:variant>
      <vt:variant>
        <vt:i4>3</vt:i4>
      </vt:variant>
      <vt:variant>
        <vt:i4>0</vt:i4>
      </vt:variant>
      <vt:variant>
        <vt:i4>5</vt:i4>
      </vt:variant>
      <vt:variant>
        <vt:lpwstr>http://www.deponijskigas.rs/</vt:lpwstr>
      </vt:variant>
      <vt:variant>
        <vt:lpwstr/>
      </vt:variant>
      <vt:variant>
        <vt:i4>196633</vt:i4>
      </vt:variant>
      <vt:variant>
        <vt:i4>0</vt:i4>
      </vt:variant>
      <vt:variant>
        <vt:i4>0</vt:i4>
      </vt:variant>
      <vt:variant>
        <vt:i4>5</vt:i4>
      </vt:variant>
      <vt:variant>
        <vt:lpwstr>http://www.duboko.rs/lat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4</cp:revision>
  <cp:lastPrinted>2017-06-07T10:53:00Z</cp:lastPrinted>
  <dcterms:created xsi:type="dcterms:W3CDTF">2017-10-16T07:43:00Z</dcterms:created>
  <dcterms:modified xsi:type="dcterms:W3CDTF">2017-10-16T08:50:00Z</dcterms:modified>
</cp:coreProperties>
</file>