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575" w:rsidRDefault="00FE1575" w:rsidP="00D63406">
      <w:pPr>
        <w:jc w:val="center"/>
        <w:rPr>
          <w:b/>
          <w:sz w:val="28"/>
          <w:szCs w:val="28"/>
          <w:lang w:val="de-DE"/>
        </w:rPr>
      </w:pPr>
    </w:p>
    <w:p w:rsidR="00FE1575" w:rsidRDefault="00FE1575" w:rsidP="00D63406">
      <w:pPr>
        <w:jc w:val="center"/>
        <w:rPr>
          <w:b/>
          <w:sz w:val="28"/>
          <w:szCs w:val="28"/>
          <w:lang w:val="de-DE"/>
        </w:rPr>
      </w:pPr>
    </w:p>
    <w:p w:rsidR="00FE1575" w:rsidRDefault="00FE1575" w:rsidP="00D63406">
      <w:pPr>
        <w:jc w:val="center"/>
        <w:rPr>
          <w:b/>
          <w:sz w:val="28"/>
          <w:szCs w:val="28"/>
          <w:lang w:val="de-DE"/>
        </w:rPr>
      </w:pPr>
    </w:p>
    <w:p w:rsidR="00FE1575" w:rsidRDefault="00FE1575" w:rsidP="00D63406">
      <w:pPr>
        <w:jc w:val="center"/>
        <w:rPr>
          <w:b/>
          <w:sz w:val="28"/>
          <w:szCs w:val="28"/>
          <w:lang w:val="de-DE"/>
        </w:rPr>
      </w:pPr>
    </w:p>
    <w:p w:rsidR="00D63406" w:rsidRPr="009E29B8" w:rsidRDefault="00D63406" w:rsidP="00D63406">
      <w:pPr>
        <w:jc w:val="center"/>
        <w:rPr>
          <w:b/>
          <w:sz w:val="28"/>
          <w:szCs w:val="28"/>
        </w:rPr>
      </w:pPr>
      <w:r w:rsidRPr="009E29B8">
        <w:rPr>
          <w:b/>
          <w:sz w:val="28"/>
          <w:szCs w:val="28"/>
        </w:rPr>
        <w:t>GEOGEBRA TO HELP</w:t>
      </w:r>
      <w:r>
        <w:rPr>
          <w:b/>
          <w:sz w:val="28"/>
          <w:szCs w:val="28"/>
          <w:lang w:val="sr-Latn-CS"/>
        </w:rPr>
        <w:t xml:space="preserve"> IN THE UNDERSTANDING AND MEMORIZING</w:t>
      </w:r>
      <w:r w:rsidRPr="009E29B8">
        <w:rPr>
          <w:b/>
          <w:sz w:val="28"/>
          <w:szCs w:val="28"/>
        </w:rPr>
        <w:t xml:space="preserve"> MATHEMATICAL FORMULAS</w:t>
      </w:r>
    </w:p>
    <w:p w:rsidR="00D63406" w:rsidRPr="009E29B8" w:rsidRDefault="00D63406" w:rsidP="00D63406">
      <w:pPr>
        <w:jc w:val="center"/>
        <w:rPr>
          <w:b/>
          <w:sz w:val="28"/>
          <w:szCs w:val="28"/>
        </w:rPr>
      </w:pPr>
    </w:p>
    <w:p w:rsidR="00D63406" w:rsidRPr="00710E42" w:rsidRDefault="00D63406" w:rsidP="00D63406">
      <w:pPr>
        <w:jc w:val="center"/>
        <w:rPr>
          <w:b/>
          <w:sz w:val="22"/>
          <w:szCs w:val="22"/>
        </w:rPr>
      </w:pPr>
      <w:r>
        <w:rPr>
          <w:b/>
          <w:sz w:val="22"/>
          <w:szCs w:val="22"/>
          <w:lang w:val="sr-Latn-CS"/>
        </w:rPr>
        <w:t>Mr</w:t>
      </w:r>
      <w:r w:rsidRPr="009E29B8">
        <w:rPr>
          <w:b/>
          <w:sz w:val="22"/>
          <w:szCs w:val="22"/>
        </w:rPr>
        <w:t xml:space="preserve"> Miroslava Mihajlov Carević</w:t>
      </w:r>
      <w:r w:rsidRPr="009E29B8">
        <w:rPr>
          <w:b/>
          <w:sz w:val="22"/>
          <w:szCs w:val="22"/>
          <w:vertAlign w:val="superscript"/>
        </w:rPr>
        <w:t>1</w:t>
      </w:r>
      <w:r w:rsidRPr="009E29B8">
        <w:rPr>
          <w:b/>
          <w:sz w:val="22"/>
          <w:szCs w:val="22"/>
        </w:rPr>
        <w:t>; Dr Nebojša Denić</w:t>
      </w:r>
      <w:r w:rsidRPr="009E29B8">
        <w:rPr>
          <w:b/>
          <w:sz w:val="22"/>
          <w:szCs w:val="22"/>
          <w:vertAlign w:val="superscript"/>
        </w:rPr>
        <w:t>2</w:t>
      </w:r>
      <w:r w:rsidRPr="009E29B8">
        <w:rPr>
          <w:b/>
          <w:sz w:val="22"/>
          <w:szCs w:val="22"/>
        </w:rPr>
        <w:t xml:space="preserve"> </w:t>
      </w:r>
    </w:p>
    <w:p w:rsidR="00D63406" w:rsidRPr="00FE1575" w:rsidRDefault="00725C5D" w:rsidP="00D63406">
      <w:pPr>
        <w:jc w:val="center"/>
        <w:rPr>
          <w:sz w:val="20"/>
          <w:lang w:val="sr-Latn-CS"/>
        </w:rPr>
      </w:pPr>
      <w:r>
        <w:rPr>
          <w:sz w:val="20"/>
          <w:vertAlign w:val="superscript"/>
        </w:rPr>
        <w:t>1</w:t>
      </w:r>
      <w:r>
        <w:rPr>
          <w:sz w:val="20"/>
        </w:rPr>
        <w:t xml:space="preserve"> </w:t>
      </w:r>
      <w:r w:rsidR="00D63406">
        <w:rPr>
          <w:sz w:val="20"/>
        </w:rPr>
        <w:t xml:space="preserve">Faculty </w:t>
      </w:r>
      <w:r w:rsidR="00FE1575">
        <w:rPr>
          <w:sz w:val="20"/>
        </w:rPr>
        <w:t>of Mathematics</w:t>
      </w:r>
      <w:r w:rsidR="00D63406" w:rsidRPr="00FE1575">
        <w:rPr>
          <w:sz w:val="20"/>
          <w:lang w:val="sr-Latn-CS"/>
        </w:rPr>
        <w:t xml:space="preserve"> and Computer Science, Alfa BK University, Beograd, SERBIA, miroslava.carevic.mihajlov@alfa.edu.rs</w:t>
      </w:r>
    </w:p>
    <w:p w:rsidR="00D63406" w:rsidRPr="00FE1575" w:rsidRDefault="00725C5D" w:rsidP="00D63406">
      <w:pPr>
        <w:jc w:val="center"/>
        <w:rPr>
          <w:sz w:val="20"/>
          <w:lang w:val="sr-Latn-CS"/>
        </w:rPr>
      </w:pPr>
      <w:r w:rsidRPr="00FE1575">
        <w:rPr>
          <w:sz w:val="20"/>
          <w:vertAlign w:val="superscript"/>
          <w:lang w:val="sr-Latn-CS"/>
        </w:rPr>
        <w:t>2</w:t>
      </w:r>
      <w:r w:rsidR="00D63406" w:rsidRPr="00FE1575">
        <w:rPr>
          <w:sz w:val="20"/>
          <w:lang w:val="sr-Latn-CS"/>
        </w:rPr>
        <w:t xml:space="preserve"> Faculty of  Mathematics and Computer Science, Alfa BK University, Beograd, SERBIA, nebojsa.denic@alfa.edu.rs</w:t>
      </w:r>
    </w:p>
    <w:p w:rsidR="00D63406" w:rsidRDefault="00D63406" w:rsidP="00D63406">
      <w:pPr>
        <w:jc w:val="center"/>
        <w:rPr>
          <w:sz w:val="20"/>
        </w:rPr>
      </w:pPr>
    </w:p>
    <w:p w:rsidR="00725C5D" w:rsidRPr="003B0AA8" w:rsidRDefault="00725C5D" w:rsidP="00725C5D">
      <w:pPr>
        <w:jc w:val="center"/>
        <w:rPr>
          <w:i/>
          <w:sz w:val="20"/>
        </w:rPr>
      </w:pPr>
    </w:p>
    <w:p w:rsidR="00FE1575" w:rsidRPr="00FE2F21" w:rsidRDefault="00FE1575" w:rsidP="00FE1575">
      <w:pPr>
        <w:jc w:val="both"/>
        <w:rPr>
          <w:i/>
          <w:sz w:val="18"/>
          <w:lang w:val="sr-Latn-CS"/>
        </w:rPr>
      </w:pPr>
      <w:r w:rsidRPr="00FE1575">
        <w:rPr>
          <w:b/>
          <w:i/>
          <w:sz w:val="18"/>
          <w:lang w:val="sr-Latn-CS"/>
        </w:rPr>
        <w:t>Apstrakt</w:t>
      </w:r>
      <w:r w:rsidR="00725C5D" w:rsidRPr="00FE1575">
        <w:rPr>
          <w:b/>
          <w:i/>
          <w:sz w:val="18"/>
          <w:lang w:val="sr-Latn-CS"/>
        </w:rPr>
        <w:t>:</w:t>
      </w:r>
      <w:r w:rsidR="00725C5D">
        <w:rPr>
          <w:i/>
          <w:sz w:val="18"/>
        </w:rPr>
        <w:t xml:space="preserve">  </w:t>
      </w:r>
      <w:r w:rsidRPr="00FE2F21">
        <w:rPr>
          <w:i/>
          <w:sz w:val="18"/>
          <w:lang w:val="sr-Latn-CS"/>
        </w:rPr>
        <w:t>In this paper we deal with examining the efficiency of the visual display of mathematical regularities in the process of learning algebraic formula.Visualization of the display is made by computer support and GeoGebra. After checking the knowledge of students in the seventh grade knowledge of basic mathematical formula, we concluded that students partially governed this matter. We decided to commit two additional time for mastering the formula.In order to compare the results we formed the experimental and control group.</w:t>
      </w:r>
      <w:r w:rsidRPr="00FE2F21">
        <w:rPr>
          <w:lang w:val="sr-Latn-CS"/>
        </w:rPr>
        <w:t xml:space="preserve"> </w:t>
      </w:r>
      <w:r w:rsidRPr="00FE2F21">
        <w:rPr>
          <w:i/>
          <w:sz w:val="18"/>
          <w:lang w:val="sr-Latn-CS"/>
        </w:rPr>
        <w:t>In the experimental group students worked in cooperative groups with computers and GeoGebra while in the control worked with the teachers and exercise on the board.</w:t>
      </w:r>
      <w:r w:rsidRPr="00FE2F21">
        <w:rPr>
          <w:lang w:val="sr-Latn-CS"/>
        </w:rPr>
        <w:t xml:space="preserve"> </w:t>
      </w:r>
      <w:r w:rsidRPr="00FE2F21">
        <w:rPr>
          <w:i/>
          <w:sz w:val="18"/>
          <w:lang w:val="sr-Latn-CS"/>
        </w:rPr>
        <w:t>For the third time we again tested the students. The results of the experimental group were significantly better than the control. After three weeks we repeated the test. The difference in performancet was then even higher. It is shown that the visual representation of certain laws contributes to its understanding and long-term memory.</w:t>
      </w:r>
    </w:p>
    <w:p w:rsidR="00725C5D" w:rsidRPr="009E29B8" w:rsidRDefault="00725C5D" w:rsidP="00725C5D">
      <w:pPr>
        <w:jc w:val="both"/>
        <w:rPr>
          <w:b/>
          <w:i/>
          <w:sz w:val="18"/>
        </w:rPr>
      </w:pPr>
    </w:p>
    <w:p w:rsidR="00FE1575" w:rsidRDefault="00FE1575" w:rsidP="00FE1575">
      <w:pPr>
        <w:jc w:val="both"/>
        <w:rPr>
          <w:i/>
          <w:sz w:val="18"/>
        </w:rPr>
      </w:pPr>
      <w:r w:rsidRPr="00FE2F21">
        <w:rPr>
          <w:b/>
          <w:i/>
          <w:sz w:val="18"/>
        </w:rPr>
        <w:t>Keywords</w:t>
      </w:r>
      <w:r w:rsidRPr="00FE2F21">
        <w:rPr>
          <w:i/>
          <w:sz w:val="18"/>
        </w:rPr>
        <w:t xml:space="preserve">: visualization, </w:t>
      </w:r>
      <w:r w:rsidRPr="00FE1575">
        <w:rPr>
          <w:i/>
          <w:sz w:val="18"/>
          <w:lang w:val="sr-Latn-CS"/>
        </w:rPr>
        <w:t>GeoGebra,</w:t>
      </w:r>
      <w:r w:rsidRPr="00FE2F21">
        <w:rPr>
          <w:i/>
          <w:sz w:val="18"/>
        </w:rPr>
        <w:t xml:space="preserve"> computer support.</w:t>
      </w:r>
    </w:p>
    <w:p w:rsidR="00FE1575" w:rsidRDefault="00FE1575" w:rsidP="00FE1575">
      <w:pPr>
        <w:jc w:val="both"/>
        <w:rPr>
          <w:i/>
          <w:sz w:val="18"/>
        </w:rPr>
      </w:pPr>
    </w:p>
    <w:p w:rsidR="00725C5D" w:rsidRPr="009E29B8" w:rsidRDefault="00725C5D" w:rsidP="00725C5D">
      <w:pPr>
        <w:jc w:val="center"/>
        <w:rPr>
          <w:sz w:val="20"/>
        </w:rPr>
      </w:pPr>
    </w:p>
    <w:p w:rsidR="00725C5D" w:rsidRPr="009E29B8" w:rsidRDefault="00725C5D" w:rsidP="00725C5D">
      <w:pPr>
        <w:jc w:val="center"/>
        <w:rPr>
          <w:sz w:val="20"/>
        </w:rPr>
      </w:pPr>
    </w:p>
    <w:p w:rsidR="00725C5D" w:rsidRPr="009E29B8" w:rsidRDefault="00725C5D" w:rsidP="00FE1575">
      <w:pPr>
        <w:jc w:val="both"/>
        <w:rPr>
          <w:b/>
          <w:sz w:val="22"/>
          <w:szCs w:val="22"/>
        </w:rPr>
      </w:pPr>
      <w:r w:rsidRPr="009E29B8">
        <w:rPr>
          <w:b/>
          <w:sz w:val="22"/>
          <w:szCs w:val="22"/>
        </w:rPr>
        <w:t xml:space="preserve">1. </w:t>
      </w:r>
      <w:r w:rsidR="00FE1575" w:rsidRPr="000A650F">
        <w:rPr>
          <w:b/>
          <w:sz w:val="22"/>
          <w:szCs w:val="22"/>
        </w:rPr>
        <w:t>INTRODUCTION</w:t>
      </w:r>
      <w:r w:rsidR="00FE1575" w:rsidRPr="009E29B8">
        <w:rPr>
          <w:b/>
          <w:sz w:val="22"/>
          <w:szCs w:val="22"/>
        </w:rPr>
        <w:t xml:space="preserve"> </w:t>
      </w:r>
    </w:p>
    <w:p w:rsidR="00FE1575" w:rsidRDefault="00FE1575" w:rsidP="00FE1575">
      <w:pPr>
        <w:jc w:val="both"/>
        <w:rPr>
          <w:sz w:val="20"/>
          <w:szCs w:val="20"/>
          <w:lang w:val="sr-Latn-CS"/>
        </w:rPr>
      </w:pPr>
    </w:p>
    <w:p w:rsidR="00FE1575" w:rsidRPr="0015364F" w:rsidRDefault="00FE1575" w:rsidP="00FE1575">
      <w:pPr>
        <w:jc w:val="both"/>
        <w:rPr>
          <w:sz w:val="20"/>
          <w:szCs w:val="20"/>
        </w:rPr>
      </w:pPr>
      <w:r w:rsidRPr="0015364F">
        <w:rPr>
          <w:sz w:val="20"/>
          <w:szCs w:val="20"/>
        </w:rPr>
        <w:t xml:space="preserve">During school, students meet a large number of formulas both in mathematics and in </w:t>
      </w:r>
      <w:r w:rsidR="0084300A">
        <w:rPr>
          <w:sz w:val="20"/>
          <w:szCs w:val="20"/>
        </w:rPr>
        <w:t xml:space="preserve">the </w:t>
      </w:r>
      <w:r w:rsidRPr="0015364F">
        <w:rPr>
          <w:sz w:val="20"/>
          <w:szCs w:val="20"/>
        </w:rPr>
        <w:t>other teaching fields. For most students, understanding and remembering the formula is a big problem. Geometric formulas and laws, by their very nature, have a visual interpretation, so the pupils have a noticeably higher linkage of materials and the independent execution of formulas as well as better application in tasks. In algebraic formulas, students encounter difficulties because they are forced to memorize them in a derived, final form. Algebraic formulas are derived, proven and applied in textbooks and mathematics teaching, but their visualization is not shown, which directs students to memorizing the formula without understanding the lawfulness expressed in this formula.</w:t>
      </w:r>
    </w:p>
    <w:p w:rsidR="00FE1575" w:rsidRPr="0015364F" w:rsidRDefault="00FE1575" w:rsidP="00FE1575">
      <w:pPr>
        <w:jc w:val="both"/>
        <w:rPr>
          <w:sz w:val="20"/>
          <w:szCs w:val="20"/>
          <w:lang w:val="sr-Latn-CS"/>
        </w:rPr>
      </w:pPr>
      <w:r w:rsidRPr="0015364F">
        <w:rPr>
          <w:sz w:val="20"/>
          <w:szCs w:val="20"/>
        </w:rPr>
        <w:t xml:space="preserve">Representation and visualization are of paramount importance in the process of learning and understanding mathematics (Duval </w:t>
      </w:r>
      <w:r w:rsidRPr="0015364F">
        <w:rPr>
          <w:sz w:val="20"/>
          <w:szCs w:val="20"/>
          <w:vertAlign w:val="superscript"/>
        </w:rPr>
        <w:t>[1]</w:t>
      </w:r>
      <w:r w:rsidRPr="0015364F">
        <w:rPr>
          <w:sz w:val="20"/>
          <w:szCs w:val="20"/>
        </w:rPr>
        <w:t xml:space="preserve">, 1999). They are also extremely useful, and sometimes necessary in solving mathematical tasks. Visualization as a means in understanding, interpreting mathematical principles and as a means to solve mathematical problems becomes more and more present in mathematical education </w:t>
      </w:r>
      <w:r w:rsidRPr="0015364F">
        <w:rPr>
          <w:sz w:val="20"/>
          <w:szCs w:val="20"/>
          <w:lang w:val="sr-Latn-CS"/>
        </w:rPr>
        <w:t>(Arcavi</w:t>
      </w:r>
      <w:r w:rsidRPr="0015364F">
        <w:rPr>
          <w:sz w:val="20"/>
          <w:szCs w:val="20"/>
          <w:vertAlign w:val="superscript"/>
          <w:lang w:val="sr-Latn-CS"/>
        </w:rPr>
        <w:t>[2]</w:t>
      </w:r>
      <w:r w:rsidRPr="0015364F">
        <w:rPr>
          <w:sz w:val="20"/>
          <w:szCs w:val="20"/>
          <w:lang w:val="sr-Latn-CS"/>
        </w:rPr>
        <w:t>, 2003). By acquiring skills for understanding structural characteristics and solving problems in mathematics using visualization and animation, were concerned other researchers in mathematical education (</w:t>
      </w:r>
      <w:r w:rsidRPr="0015364F">
        <w:rPr>
          <w:color w:val="222222"/>
          <w:sz w:val="20"/>
          <w:szCs w:val="20"/>
          <w:shd w:val="clear" w:color="auto" w:fill="FFFFFF"/>
          <w:lang w:val="sr-Latn-CS"/>
        </w:rPr>
        <w:t>Scheiter, Gerjets &amp; Schuh</w:t>
      </w:r>
      <w:r w:rsidRPr="0015364F">
        <w:rPr>
          <w:sz w:val="20"/>
          <w:szCs w:val="20"/>
          <w:vertAlign w:val="superscript"/>
          <w:lang w:val="sr-Latn-CS"/>
        </w:rPr>
        <w:t>[3]</w:t>
      </w:r>
      <w:r w:rsidRPr="0015364F">
        <w:rPr>
          <w:sz w:val="20"/>
          <w:szCs w:val="20"/>
          <w:lang w:val="sr-Latn-CS"/>
        </w:rPr>
        <w:t xml:space="preserve">, </w:t>
      </w:r>
      <w:r w:rsidRPr="0015364F">
        <w:rPr>
          <w:color w:val="222222"/>
          <w:sz w:val="20"/>
          <w:szCs w:val="20"/>
          <w:shd w:val="clear" w:color="auto" w:fill="FFFFFF"/>
          <w:lang w:val="sr-Latn-CS"/>
        </w:rPr>
        <w:t xml:space="preserve"> 2010; Rivera &amp; Becker </w:t>
      </w:r>
      <w:r w:rsidRPr="0015364F">
        <w:rPr>
          <w:sz w:val="20"/>
          <w:szCs w:val="20"/>
          <w:vertAlign w:val="superscript"/>
          <w:lang w:val="sr-Latn-CS"/>
        </w:rPr>
        <w:t>[4]</w:t>
      </w:r>
      <w:r w:rsidRPr="0015364F">
        <w:rPr>
          <w:sz w:val="20"/>
          <w:szCs w:val="20"/>
          <w:lang w:val="sr-Latn-CS"/>
        </w:rPr>
        <w:t xml:space="preserve">, </w:t>
      </w:r>
      <w:r w:rsidRPr="0015364F">
        <w:rPr>
          <w:color w:val="222222"/>
          <w:sz w:val="20"/>
          <w:szCs w:val="20"/>
          <w:shd w:val="clear" w:color="auto" w:fill="FFFFFF"/>
          <w:lang w:val="sr-Latn-CS"/>
        </w:rPr>
        <w:t>2008; Van Garderen &amp; Montague</w:t>
      </w:r>
      <w:r w:rsidRPr="0015364F">
        <w:rPr>
          <w:sz w:val="20"/>
          <w:szCs w:val="20"/>
          <w:vertAlign w:val="superscript"/>
          <w:lang w:val="sr-Latn-CS"/>
        </w:rPr>
        <w:t>[5]</w:t>
      </w:r>
      <w:r w:rsidRPr="0015364F">
        <w:rPr>
          <w:sz w:val="20"/>
          <w:szCs w:val="20"/>
          <w:lang w:val="sr-Latn-CS"/>
        </w:rPr>
        <w:t>,</w:t>
      </w:r>
      <w:r w:rsidRPr="0015364F">
        <w:rPr>
          <w:color w:val="222222"/>
          <w:sz w:val="20"/>
          <w:szCs w:val="20"/>
          <w:shd w:val="clear" w:color="auto" w:fill="FFFFFF"/>
          <w:lang w:val="sr-Latn-CS"/>
        </w:rPr>
        <w:t xml:space="preserve"> 2003; Pape, Bell &amp; Yetkin </w:t>
      </w:r>
      <w:r w:rsidRPr="0015364F">
        <w:rPr>
          <w:sz w:val="20"/>
          <w:szCs w:val="20"/>
          <w:vertAlign w:val="superscript"/>
          <w:lang w:val="sr-Latn-CS"/>
        </w:rPr>
        <w:t>[6]</w:t>
      </w:r>
      <w:r w:rsidRPr="0015364F">
        <w:rPr>
          <w:sz w:val="20"/>
          <w:szCs w:val="20"/>
          <w:lang w:val="sr-Latn-CS"/>
        </w:rPr>
        <w:t xml:space="preserve">, </w:t>
      </w:r>
      <w:r w:rsidRPr="0015364F">
        <w:rPr>
          <w:color w:val="222222"/>
          <w:sz w:val="20"/>
          <w:szCs w:val="20"/>
          <w:shd w:val="clear" w:color="auto" w:fill="FFFFFF"/>
          <w:lang w:val="sr-Latn-CS"/>
        </w:rPr>
        <w:t>2003).</w:t>
      </w:r>
    </w:p>
    <w:p w:rsidR="00FE1575" w:rsidRPr="0015364F" w:rsidRDefault="00FE1575" w:rsidP="00FE1575">
      <w:pPr>
        <w:jc w:val="both"/>
        <w:rPr>
          <w:sz w:val="20"/>
          <w:szCs w:val="20"/>
          <w:lang w:val="sr-Latn-CS"/>
        </w:rPr>
      </w:pPr>
      <w:r w:rsidRPr="0015364F">
        <w:rPr>
          <w:sz w:val="20"/>
          <w:szCs w:val="20"/>
        </w:rPr>
        <w:t xml:space="preserve">The problem of research in this paper is the efficiency of learning and understanding mathematical formulas using modern technologies in education. The research was carried out at elementary school </w:t>
      </w:r>
      <w:r w:rsidRPr="0015364F">
        <w:rPr>
          <w:sz w:val="20"/>
          <w:szCs w:val="20"/>
          <w:lang w:val="sr-Latn-CS"/>
        </w:rPr>
        <w:t>"Stevan Sremac" in Belgrade</w:t>
      </w:r>
      <w:r w:rsidRPr="0015364F">
        <w:rPr>
          <w:sz w:val="20"/>
          <w:szCs w:val="20"/>
        </w:rPr>
        <w:t xml:space="preserve"> during the school year 2013/14. After checking the knowledge of students of the seventh grade of elementary school in the knowledge of basic mathematical formulas, we concluded that the students partially rule this matter. In order to acquire greater and more reliable knowledge of students, we decided to dedicate two additional hours to mastering mathematical formulas covered by previous knowledge test. We have formed an experimental and control group of students in which we have realized the intended content in different ways. In the experimental group, we organized a pictorial representation of the laws expressed in mathematical formulas, on computers via </w:t>
      </w:r>
      <w:r w:rsidRPr="0015364F">
        <w:rPr>
          <w:sz w:val="20"/>
          <w:szCs w:val="20"/>
          <w:lang w:val="sr-Latn-CS"/>
        </w:rPr>
        <w:t>GeoGebra.</w:t>
      </w:r>
      <w:r w:rsidRPr="0015364F">
        <w:rPr>
          <w:sz w:val="20"/>
          <w:szCs w:val="20"/>
        </w:rPr>
        <w:t xml:space="preserve"> In this group, we also organized collaborative learning in three-member groups recommended by education professionals as one of the most advanced tools for improving teaching and learning </w:t>
      </w:r>
      <w:r w:rsidRPr="0015364F">
        <w:rPr>
          <w:sz w:val="20"/>
          <w:szCs w:val="20"/>
          <w:lang w:val="sr-Latn-CS"/>
        </w:rPr>
        <w:t>(Gomez &amp; Passerini</w:t>
      </w:r>
      <w:r w:rsidRPr="0015364F">
        <w:rPr>
          <w:sz w:val="20"/>
          <w:szCs w:val="20"/>
          <w:vertAlign w:val="superscript"/>
          <w:lang w:val="sr-Latn-CS"/>
        </w:rPr>
        <w:t>[7]</w:t>
      </w:r>
      <w:r w:rsidRPr="0015364F">
        <w:rPr>
          <w:sz w:val="20"/>
          <w:szCs w:val="20"/>
          <w:lang w:val="sr-Latn-CS"/>
        </w:rPr>
        <w:t>, 2010; Garcia</w:t>
      </w:r>
      <w:r w:rsidRPr="0015364F">
        <w:rPr>
          <w:sz w:val="20"/>
          <w:szCs w:val="20"/>
          <w:vertAlign w:val="superscript"/>
          <w:lang w:val="sr-Latn-CS"/>
        </w:rPr>
        <w:t>[8]</w:t>
      </w:r>
      <w:r w:rsidRPr="0015364F">
        <w:rPr>
          <w:sz w:val="20"/>
          <w:szCs w:val="20"/>
          <w:lang w:val="sr-Latn-CS"/>
        </w:rPr>
        <w:t>, 2013). The students in the control group worked in the classroom practicing and applying the formulas in various tasks with the help of teachers.</w:t>
      </w:r>
      <w:r w:rsidRPr="0015364F">
        <w:rPr>
          <w:sz w:val="20"/>
          <w:szCs w:val="20"/>
        </w:rPr>
        <w:t xml:space="preserve"> </w:t>
      </w:r>
      <w:r w:rsidRPr="0015364F">
        <w:rPr>
          <w:sz w:val="20"/>
          <w:szCs w:val="20"/>
          <w:lang w:val="sr-Latn-CS"/>
        </w:rPr>
        <w:t>Both groups, experimental and control, are composed of two classes selected so that the average grade in mathematics is approximately the same as the number of students in the groups. The procedure and description of the research are presented in Section 3. Upon completion of the research, a check was made of the acquired knowledge of the students of both groups.</w:t>
      </w:r>
      <w:r w:rsidRPr="0015364F">
        <w:rPr>
          <w:sz w:val="20"/>
          <w:szCs w:val="20"/>
        </w:rPr>
        <w:t xml:space="preserve"> </w:t>
      </w:r>
      <w:r w:rsidRPr="0015364F">
        <w:rPr>
          <w:sz w:val="20"/>
          <w:szCs w:val="20"/>
          <w:lang w:val="sr-Latn-CS"/>
        </w:rPr>
        <w:t>The obtained results are shown, analyzed and compared to Section 4.</w:t>
      </w:r>
    </w:p>
    <w:p w:rsidR="00FE1575" w:rsidRDefault="00FE1575" w:rsidP="00FE1575">
      <w:pPr>
        <w:jc w:val="both"/>
      </w:pPr>
    </w:p>
    <w:p w:rsidR="00802F6F" w:rsidRDefault="00802F6F" w:rsidP="00FE1575">
      <w:pPr>
        <w:jc w:val="both"/>
      </w:pPr>
    </w:p>
    <w:p w:rsidR="00802F6F" w:rsidRDefault="00802F6F" w:rsidP="00FE1575">
      <w:pPr>
        <w:jc w:val="both"/>
      </w:pPr>
    </w:p>
    <w:p w:rsidR="00FE1575" w:rsidRPr="000A650F" w:rsidRDefault="00FE1575" w:rsidP="00FE1575">
      <w:pPr>
        <w:jc w:val="both"/>
        <w:rPr>
          <w:b/>
          <w:sz w:val="22"/>
          <w:szCs w:val="22"/>
        </w:rPr>
      </w:pPr>
      <w:r w:rsidRPr="000A650F">
        <w:rPr>
          <w:b/>
          <w:sz w:val="22"/>
          <w:szCs w:val="22"/>
        </w:rPr>
        <w:t>2. NEW TEHNOLOGIES IN TEACHING MATHEMATICS</w:t>
      </w:r>
    </w:p>
    <w:p w:rsidR="00FE1575" w:rsidRDefault="00FE1575" w:rsidP="00FE1575">
      <w:pPr>
        <w:jc w:val="both"/>
        <w:rPr>
          <w:sz w:val="20"/>
          <w:szCs w:val="20"/>
          <w:lang w:val="sr-Latn-CS"/>
        </w:rPr>
      </w:pPr>
    </w:p>
    <w:p w:rsidR="00FE1575" w:rsidRPr="000A650F" w:rsidRDefault="00FE1575" w:rsidP="00FE1575">
      <w:pPr>
        <w:jc w:val="both"/>
        <w:rPr>
          <w:sz w:val="20"/>
          <w:szCs w:val="20"/>
          <w:lang w:val="sr-Latn-CS"/>
        </w:rPr>
      </w:pPr>
      <w:r w:rsidRPr="000A650F">
        <w:rPr>
          <w:sz w:val="20"/>
          <w:szCs w:val="20"/>
        </w:rPr>
        <w:t xml:space="preserve">New technological advancements have significantly increased the range of teaching resources in education and also set new demands on teachers as teaching staff </w:t>
      </w:r>
      <w:r w:rsidRPr="000A650F">
        <w:rPr>
          <w:sz w:val="20"/>
          <w:szCs w:val="20"/>
          <w:lang w:val="sr-Latn-CS"/>
        </w:rPr>
        <w:t>(Ruthven</w:t>
      </w:r>
      <w:r w:rsidRPr="000A650F">
        <w:rPr>
          <w:sz w:val="20"/>
          <w:szCs w:val="20"/>
          <w:vertAlign w:val="superscript"/>
          <w:lang w:val="sr-Latn-CS"/>
        </w:rPr>
        <w:t>[9]</w:t>
      </w:r>
      <w:r w:rsidRPr="000A650F">
        <w:rPr>
          <w:sz w:val="20"/>
          <w:szCs w:val="20"/>
          <w:lang w:val="sr-Latn-CS"/>
        </w:rPr>
        <w:t>, 2009). Therefore, it is necessary to develop adequate pedagogical methods for the use of modern technologies in education ( Manenova, Skutil &amp; Zikl</w:t>
      </w:r>
      <w:r w:rsidRPr="000A650F">
        <w:rPr>
          <w:sz w:val="20"/>
          <w:szCs w:val="20"/>
          <w:vertAlign w:val="superscript"/>
          <w:lang w:val="sr-Latn-CS"/>
        </w:rPr>
        <w:t>[10]</w:t>
      </w:r>
      <w:r w:rsidRPr="000A650F">
        <w:rPr>
          <w:sz w:val="20"/>
          <w:szCs w:val="20"/>
          <w:lang w:val="sr-Latn-CS"/>
        </w:rPr>
        <w:t>, 2010; Valtonen et al.</w:t>
      </w:r>
      <w:r w:rsidRPr="000A650F">
        <w:rPr>
          <w:sz w:val="20"/>
          <w:szCs w:val="20"/>
          <w:vertAlign w:val="superscript"/>
          <w:lang w:val="sr-Latn-CS"/>
        </w:rPr>
        <w:t xml:space="preserve"> [11]</w:t>
      </w:r>
      <w:r w:rsidRPr="000A650F">
        <w:rPr>
          <w:sz w:val="20"/>
          <w:szCs w:val="20"/>
          <w:lang w:val="sr-Latn-CS"/>
        </w:rPr>
        <w:t>, 2014; Viamonte</w:t>
      </w:r>
      <w:r w:rsidRPr="000A650F">
        <w:rPr>
          <w:sz w:val="20"/>
          <w:szCs w:val="20"/>
          <w:vertAlign w:val="superscript"/>
          <w:lang w:val="sr-Latn-CS"/>
        </w:rPr>
        <w:t>[12]</w:t>
      </w:r>
      <w:r w:rsidRPr="000A650F">
        <w:rPr>
          <w:sz w:val="20"/>
          <w:szCs w:val="20"/>
          <w:lang w:val="sr-Latn-CS"/>
        </w:rPr>
        <w:t>, 2010). Over the past decades, there has been the development of mathematical software packages, GeoGebra, Geometr's  Sketcpad, Cabri Geometry. A large number of scientific studies include examining the effectiveness of mathematics learning using software mathematical packages (Takači, Stankov &amp; Milanović</w:t>
      </w:r>
      <w:r w:rsidRPr="000A650F">
        <w:rPr>
          <w:sz w:val="20"/>
          <w:szCs w:val="20"/>
          <w:vertAlign w:val="superscript"/>
          <w:lang w:val="sr-Latn-CS"/>
        </w:rPr>
        <w:t>[13]</w:t>
      </w:r>
      <w:r w:rsidRPr="000A650F">
        <w:rPr>
          <w:sz w:val="20"/>
          <w:szCs w:val="20"/>
          <w:lang w:val="sr-Latn-CS"/>
        </w:rPr>
        <w:t>, 2015; Ruthven, Hennessy &amp; Deaney</w:t>
      </w:r>
      <w:r w:rsidRPr="000A650F">
        <w:rPr>
          <w:sz w:val="20"/>
          <w:szCs w:val="20"/>
          <w:vertAlign w:val="superscript"/>
          <w:lang w:val="sr-Latn-CS"/>
        </w:rPr>
        <w:t>[14]</w:t>
      </w:r>
      <w:r w:rsidRPr="000A650F">
        <w:rPr>
          <w:sz w:val="20"/>
          <w:szCs w:val="20"/>
          <w:lang w:val="sr-Latn-CS"/>
        </w:rPr>
        <w:t>, 2008; Laborde</w:t>
      </w:r>
      <w:r w:rsidRPr="000A650F">
        <w:rPr>
          <w:sz w:val="20"/>
          <w:szCs w:val="20"/>
          <w:vertAlign w:val="superscript"/>
          <w:lang w:val="sr-Latn-CS"/>
        </w:rPr>
        <w:t>[15]</w:t>
      </w:r>
      <w:r w:rsidRPr="000A650F">
        <w:rPr>
          <w:sz w:val="20"/>
          <w:szCs w:val="20"/>
          <w:lang w:val="sr-Latn-CS"/>
        </w:rPr>
        <w:t>, 2001). Also, testing the performance of GeoGebra and visualization in mathematics teaching in the IWB (Interactiv White Board) equipped classrooms (Lavicza &amp; Papp-Varga</w:t>
      </w:r>
      <w:r w:rsidRPr="000A650F">
        <w:rPr>
          <w:sz w:val="20"/>
          <w:szCs w:val="20"/>
          <w:vertAlign w:val="superscript"/>
          <w:lang w:val="sr-Latn-CS"/>
        </w:rPr>
        <w:t>[16]</w:t>
      </w:r>
      <w:r w:rsidRPr="000A650F">
        <w:rPr>
          <w:sz w:val="20"/>
          <w:szCs w:val="20"/>
          <w:lang w:val="sr-Latn-CS"/>
        </w:rPr>
        <w:t xml:space="preserve">, 2010; Walny et al. </w:t>
      </w:r>
      <w:r w:rsidRPr="000A650F">
        <w:rPr>
          <w:sz w:val="20"/>
          <w:szCs w:val="20"/>
          <w:vertAlign w:val="superscript"/>
          <w:lang w:val="sr-Latn-CS"/>
        </w:rPr>
        <w:t>[17]</w:t>
      </w:r>
      <w:r w:rsidRPr="000A650F">
        <w:rPr>
          <w:sz w:val="20"/>
          <w:szCs w:val="20"/>
          <w:lang w:val="sr-Latn-CS"/>
        </w:rPr>
        <w:t xml:space="preserve">, 2011). </w:t>
      </w:r>
    </w:p>
    <w:p w:rsidR="00FE1575" w:rsidRDefault="00FE1575" w:rsidP="00FE1575">
      <w:pPr>
        <w:jc w:val="both"/>
      </w:pPr>
      <w:r w:rsidRPr="000A650F">
        <w:rPr>
          <w:sz w:val="20"/>
          <w:szCs w:val="20"/>
        </w:rPr>
        <w:t>Modern technologies require technologically trained, educated members of society. Therefore, one of the main goals of education is to train students to use modern technologies actively and purposefully.</w:t>
      </w:r>
    </w:p>
    <w:p w:rsidR="00FE1575" w:rsidRDefault="00FE1575" w:rsidP="00FE1575">
      <w:pPr>
        <w:jc w:val="both"/>
      </w:pPr>
    </w:p>
    <w:p w:rsidR="00FE1575" w:rsidRDefault="00FE1575" w:rsidP="00FE1575">
      <w:pPr>
        <w:jc w:val="both"/>
        <w:rPr>
          <w:sz w:val="20"/>
          <w:szCs w:val="20"/>
          <w:lang w:val="sr-Latn-CS"/>
        </w:rPr>
      </w:pPr>
    </w:p>
    <w:p w:rsidR="000A650F" w:rsidRPr="000A650F" w:rsidRDefault="000A650F" w:rsidP="00FE1575">
      <w:pPr>
        <w:jc w:val="both"/>
        <w:rPr>
          <w:b/>
          <w:sz w:val="22"/>
          <w:szCs w:val="22"/>
        </w:rPr>
      </w:pPr>
      <w:r w:rsidRPr="000A650F">
        <w:rPr>
          <w:b/>
          <w:sz w:val="22"/>
          <w:szCs w:val="22"/>
        </w:rPr>
        <w:t>3. METODOLOGY OF RESEARCH</w:t>
      </w:r>
    </w:p>
    <w:p w:rsidR="000A650F" w:rsidRDefault="000A650F" w:rsidP="00FE1575">
      <w:pPr>
        <w:jc w:val="both"/>
        <w:rPr>
          <w:b/>
        </w:rPr>
      </w:pPr>
    </w:p>
    <w:p w:rsidR="000A650F" w:rsidRPr="000A650F" w:rsidRDefault="000A650F" w:rsidP="000A650F">
      <w:pPr>
        <w:jc w:val="both"/>
        <w:rPr>
          <w:sz w:val="20"/>
          <w:szCs w:val="20"/>
        </w:rPr>
      </w:pPr>
      <w:r w:rsidRPr="000A650F">
        <w:rPr>
          <w:sz w:val="20"/>
          <w:szCs w:val="20"/>
        </w:rPr>
        <w:t xml:space="preserve">Getting to know students with Pythagoras's theorem begins in the first semester of the seventh grade. The processing and application of the theorem in a straight triangle is planned and then in rectangle, square, equilateral triangle, rhombus and trapeze. Students who have mastered the theorem are easily applied in every right triangle and in straight triangles, which are integral parts of other geometric figures, thus reaching the formula for calculating the elements of the aforementioned geometric figures. Students who did not master the theorem are not able to follow the procedure of applying the theorem in other geometric figures, so they are forced to learn the formulas used to calculate the elements of other geometric figures. It's a painstaking, often futile job and certainly not productive. Students should be trained to use acquire knowledge in achievement new knowledge, but it is necessary to master the basic knowledge previously. </w:t>
      </w:r>
    </w:p>
    <w:p w:rsidR="000A650F" w:rsidRPr="000A650F" w:rsidRDefault="000A650F" w:rsidP="000A650F">
      <w:pPr>
        <w:jc w:val="both"/>
        <w:rPr>
          <w:sz w:val="20"/>
          <w:szCs w:val="20"/>
          <w:lang w:val="sr-Latn-CS"/>
        </w:rPr>
      </w:pPr>
      <w:r w:rsidRPr="000A650F">
        <w:rPr>
          <w:sz w:val="20"/>
          <w:szCs w:val="20"/>
        </w:rPr>
        <w:t xml:space="preserve">After processing the </w:t>
      </w:r>
      <w:r w:rsidRPr="000A650F">
        <w:rPr>
          <w:sz w:val="20"/>
          <w:szCs w:val="20"/>
          <w:lang w:val="sr-Latn-CS"/>
        </w:rPr>
        <w:t>Pythagorean theorem</w:t>
      </w:r>
      <w:r w:rsidRPr="000A650F">
        <w:rPr>
          <w:sz w:val="20"/>
          <w:szCs w:val="20"/>
        </w:rPr>
        <w:t xml:space="preserve"> and its applications in geometric figures, students of the seventh grade are familiar with algebraic expressions and algebraic formulas for the square of the binomial and the difference of squares. Following the accomplishments of students during the realization of this matter, we realized that most students identify the difference in squares,</w:t>
      </w:r>
      <w:r w:rsidRPr="000A650F">
        <w:rPr>
          <w:sz w:val="20"/>
          <w:szCs w:val="20"/>
          <w:lang w:val="sr-Latn-CS"/>
        </w:rPr>
        <w:t xml:space="preserve"> a</w:t>
      </w:r>
      <w:r w:rsidRPr="000A650F">
        <w:rPr>
          <w:sz w:val="20"/>
          <w:szCs w:val="20"/>
          <w:vertAlign w:val="superscript"/>
          <w:lang w:val="sr-Latn-CS"/>
        </w:rPr>
        <w:t>2</w:t>
      </w:r>
      <w:r w:rsidRPr="000A650F">
        <w:rPr>
          <w:sz w:val="20"/>
          <w:szCs w:val="20"/>
          <w:lang w:val="sr-Latn-CS"/>
        </w:rPr>
        <w:t>– b</w:t>
      </w:r>
      <w:r w:rsidRPr="000A650F">
        <w:rPr>
          <w:sz w:val="20"/>
          <w:szCs w:val="20"/>
          <w:vertAlign w:val="superscript"/>
          <w:lang w:val="sr-Latn-CS"/>
        </w:rPr>
        <w:t>2</w:t>
      </w:r>
      <w:r w:rsidRPr="000A650F">
        <w:rPr>
          <w:sz w:val="20"/>
          <w:szCs w:val="20"/>
          <w:lang w:val="sr-Latn-CS"/>
        </w:rPr>
        <w:t>, with the square of the difference, more precisely wi</w:t>
      </w:r>
      <w:r w:rsidR="0084300A">
        <w:rPr>
          <w:sz w:val="20"/>
          <w:szCs w:val="20"/>
          <w:lang w:val="sr-Latn-CS"/>
        </w:rPr>
        <w:t>th the square of the binomial (a</w:t>
      </w:r>
      <w:r w:rsidRPr="000A650F">
        <w:rPr>
          <w:sz w:val="20"/>
          <w:szCs w:val="20"/>
          <w:lang w:val="sr-Latn-CS"/>
        </w:rPr>
        <w:t>–b)</w:t>
      </w:r>
      <w:r w:rsidRPr="000A650F">
        <w:rPr>
          <w:sz w:val="20"/>
          <w:szCs w:val="20"/>
          <w:vertAlign w:val="superscript"/>
          <w:lang w:val="sr-Latn-CS"/>
        </w:rPr>
        <w:t>2</w:t>
      </w:r>
      <w:r w:rsidRPr="000A650F">
        <w:rPr>
          <w:sz w:val="20"/>
          <w:szCs w:val="20"/>
          <w:lang w:val="sr-Latn-CS"/>
        </w:rPr>
        <w:t>. For a large number of students (a + b)</w:t>
      </w:r>
      <w:r w:rsidRPr="000A650F">
        <w:rPr>
          <w:sz w:val="20"/>
          <w:szCs w:val="20"/>
          <w:vertAlign w:val="superscript"/>
          <w:lang w:val="sr-Latn-CS"/>
        </w:rPr>
        <w:t xml:space="preserve">2  </w:t>
      </w:r>
      <w:r w:rsidRPr="000A650F">
        <w:rPr>
          <w:sz w:val="20"/>
          <w:szCs w:val="20"/>
          <w:lang w:val="sr-Latn-CS"/>
        </w:rPr>
        <w:t>equivalent to a</w:t>
      </w:r>
      <w:r w:rsidRPr="000A650F">
        <w:rPr>
          <w:sz w:val="20"/>
          <w:szCs w:val="20"/>
          <w:vertAlign w:val="superscript"/>
          <w:lang w:val="sr-Latn-CS"/>
        </w:rPr>
        <w:t>2</w:t>
      </w:r>
      <w:r w:rsidRPr="000A650F">
        <w:rPr>
          <w:sz w:val="20"/>
          <w:szCs w:val="20"/>
          <w:lang w:val="sr-Latn-CS"/>
        </w:rPr>
        <w:t xml:space="preserve"> + b</w:t>
      </w:r>
      <w:r w:rsidRPr="000A650F">
        <w:rPr>
          <w:sz w:val="20"/>
          <w:szCs w:val="20"/>
          <w:vertAlign w:val="superscript"/>
          <w:lang w:val="sr-Latn-CS"/>
        </w:rPr>
        <w:t xml:space="preserve">2 </w:t>
      </w:r>
      <w:r w:rsidRPr="000A650F">
        <w:rPr>
          <w:sz w:val="20"/>
          <w:szCs w:val="20"/>
          <w:lang w:val="sr-Latn-CS"/>
        </w:rPr>
        <w:t xml:space="preserve">. </w:t>
      </w:r>
    </w:p>
    <w:p w:rsidR="000A650F" w:rsidRPr="000A650F" w:rsidRDefault="000A650F" w:rsidP="000A650F">
      <w:pPr>
        <w:jc w:val="both"/>
        <w:rPr>
          <w:sz w:val="20"/>
          <w:szCs w:val="20"/>
          <w:lang w:val="sr-Latn-CS"/>
        </w:rPr>
      </w:pPr>
      <w:r w:rsidRPr="000A650F">
        <w:rPr>
          <w:sz w:val="20"/>
          <w:szCs w:val="20"/>
        </w:rPr>
        <w:t xml:space="preserve">In order to gain a more precise and complete insight into the students' knowledge of this matter as well as the Pythagorean theorems, we carried out student testing. On this pre-test, five tasks were assigned to check the knowledge of elementary facts. In the first and second task, it was required to calculate the unknown page of a straight triangle, where in the first task the unknown page was hypotenuse and in the second catheter. In the third task it was checked the knowledge of the formula for calculating the squares of a collection </w:t>
      </w:r>
      <w:r w:rsidRPr="000A650F">
        <w:rPr>
          <w:sz w:val="20"/>
          <w:szCs w:val="20"/>
          <w:lang w:val="sr-Latn-CS"/>
        </w:rPr>
        <w:t>(a + b)</w:t>
      </w:r>
      <w:r w:rsidRPr="000A650F">
        <w:rPr>
          <w:sz w:val="20"/>
          <w:szCs w:val="20"/>
          <w:vertAlign w:val="superscript"/>
          <w:lang w:val="sr-Latn-CS"/>
        </w:rPr>
        <w:t>2</w:t>
      </w:r>
      <w:r w:rsidRPr="000A650F">
        <w:rPr>
          <w:sz w:val="20"/>
          <w:szCs w:val="20"/>
          <w:lang w:val="sr-Latn-CS"/>
        </w:rPr>
        <w:t>, in the fourth square of the difference (a–b)</w:t>
      </w:r>
      <w:r w:rsidRPr="000A650F">
        <w:rPr>
          <w:sz w:val="20"/>
          <w:szCs w:val="20"/>
          <w:vertAlign w:val="superscript"/>
          <w:lang w:val="sr-Latn-CS"/>
        </w:rPr>
        <w:t>2</w:t>
      </w:r>
      <w:r w:rsidRPr="000A650F">
        <w:rPr>
          <w:sz w:val="20"/>
          <w:szCs w:val="20"/>
          <w:lang w:val="sr-Latn-CS"/>
        </w:rPr>
        <w:t xml:space="preserve"> and in the fifth difference square a</w:t>
      </w:r>
      <w:r w:rsidRPr="000A650F">
        <w:rPr>
          <w:sz w:val="20"/>
          <w:szCs w:val="20"/>
          <w:vertAlign w:val="superscript"/>
          <w:lang w:val="sr-Latn-CS"/>
        </w:rPr>
        <w:t>2</w:t>
      </w:r>
      <w:r w:rsidRPr="000A650F">
        <w:rPr>
          <w:sz w:val="20"/>
          <w:szCs w:val="20"/>
          <w:lang w:val="sr-Latn-CS"/>
        </w:rPr>
        <w:t xml:space="preserve"> – b</w:t>
      </w:r>
      <w:r w:rsidRPr="000A650F">
        <w:rPr>
          <w:sz w:val="20"/>
          <w:szCs w:val="20"/>
          <w:vertAlign w:val="superscript"/>
          <w:lang w:val="sr-Latn-CS"/>
        </w:rPr>
        <w:t>2</w:t>
      </w:r>
      <w:r w:rsidRPr="000A650F">
        <w:rPr>
          <w:sz w:val="20"/>
          <w:szCs w:val="20"/>
          <w:lang w:val="sr-Latn-CS"/>
        </w:rPr>
        <w:t>. Every exact task brought one (1) point to the students.</w:t>
      </w:r>
      <w:r w:rsidRPr="000A650F">
        <w:rPr>
          <w:sz w:val="20"/>
          <w:szCs w:val="20"/>
        </w:rPr>
        <w:t xml:space="preserve"> </w:t>
      </w:r>
      <w:r w:rsidRPr="000A650F">
        <w:rPr>
          <w:sz w:val="20"/>
          <w:szCs w:val="20"/>
          <w:lang w:val="sr-Latn-CS"/>
        </w:rPr>
        <w:t>Half-finished tasks are not scored. Pre-test results are shown in Table 1.</w:t>
      </w:r>
    </w:p>
    <w:p w:rsidR="000A650F" w:rsidRPr="000A650F" w:rsidRDefault="000A650F" w:rsidP="000A650F">
      <w:pPr>
        <w:jc w:val="both"/>
        <w:rPr>
          <w:sz w:val="20"/>
          <w:szCs w:val="20"/>
          <w:lang w:val="sr-Latn-CS"/>
        </w:rPr>
      </w:pPr>
      <w:r w:rsidRPr="000A650F">
        <w:rPr>
          <w:sz w:val="20"/>
          <w:szCs w:val="20"/>
          <w:lang w:val="sr-Latn-CS"/>
        </w:rPr>
        <w:t>The obtained results showed that the students did not learn how to apply the predicted formulas. Of the total of 130 points on the test (26 students per maximum 5 points), students in 7</w:t>
      </w:r>
      <w:r w:rsidRPr="000A650F">
        <w:rPr>
          <w:sz w:val="20"/>
          <w:szCs w:val="20"/>
          <w:vertAlign w:val="subscript"/>
          <w:lang w:val="sr-Latn-CS"/>
        </w:rPr>
        <w:t xml:space="preserve">1 </w:t>
      </w:r>
      <w:r w:rsidRPr="000A650F">
        <w:rPr>
          <w:sz w:val="20"/>
          <w:szCs w:val="20"/>
          <w:lang w:val="sr-Latn-CS"/>
        </w:rPr>
        <w:t>scored 51 (or 39,2%). In 7</w:t>
      </w:r>
      <w:r w:rsidRPr="000A650F">
        <w:rPr>
          <w:sz w:val="20"/>
          <w:szCs w:val="20"/>
          <w:vertAlign w:val="subscript"/>
          <w:lang w:val="sr-Latn-CS"/>
        </w:rPr>
        <w:t>2</w:t>
      </w:r>
      <w:r w:rsidRPr="000A650F">
        <w:rPr>
          <w:sz w:val="20"/>
          <w:szCs w:val="20"/>
          <w:lang w:val="sr-Latn-CS"/>
        </w:rPr>
        <w:t xml:space="preserve"> of the possible 120 points, the students achieved a total of 42 (or 35%). The students in 7</w:t>
      </w:r>
      <w:r w:rsidRPr="000A650F">
        <w:rPr>
          <w:sz w:val="20"/>
          <w:szCs w:val="20"/>
          <w:vertAlign w:val="subscript"/>
          <w:lang w:val="sr-Latn-CS"/>
        </w:rPr>
        <w:t xml:space="preserve">3 </w:t>
      </w:r>
      <w:r w:rsidRPr="000A650F">
        <w:rPr>
          <w:sz w:val="20"/>
          <w:szCs w:val="20"/>
          <w:lang w:val="sr-Latn-CS"/>
        </w:rPr>
        <w:t>from the possible 125 points scored 44 (or 35,2%) while the students in 7</w:t>
      </w:r>
      <w:r w:rsidRPr="000A650F">
        <w:rPr>
          <w:sz w:val="20"/>
          <w:szCs w:val="20"/>
          <w:vertAlign w:val="subscript"/>
          <w:lang w:val="sr-Latn-CS"/>
        </w:rPr>
        <w:t>4</w:t>
      </w:r>
      <w:r w:rsidRPr="000A650F">
        <w:rPr>
          <w:sz w:val="20"/>
          <w:szCs w:val="20"/>
          <w:lang w:val="sr-Latn-CS"/>
        </w:rPr>
        <w:t xml:space="preserve"> of the possible 130 points scored 49 (or 37,7%). In all four departments, tasks were best done with Pythagorean theorem. Out of a total of 101 points in the first task, all four classes achieved 54 (or 53,5%), while in the second task they achieved 43 or (42,6%).  There were less points in the tasks with the use of algebraic formulas.</w:t>
      </w:r>
      <w:r w:rsidRPr="000A650F">
        <w:rPr>
          <w:sz w:val="20"/>
          <w:szCs w:val="20"/>
        </w:rPr>
        <w:t xml:space="preserve"> </w:t>
      </w:r>
      <w:r w:rsidRPr="000A650F">
        <w:rPr>
          <w:sz w:val="20"/>
          <w:szCs w:val="20"/>
          <w:lang w:val="sr-Latn-CS"/>
        </w:rPr>
        <w:t xml:space="preserve">In the third task, the students achieved a total of 32 points (or 31,6%), in the fourth 31 points (or 30,7%) and in the fifth task 26 points (or 25,7%). </w:t>
      </w:r>
    </w:p>
    <w:p w:rsidR="000A650F" w:rsidRPr="000A650F" w:rsidRDefault="000A650F" w:rsidP="000A650F">
      <w:pPr>
        <w:jc w:val="both"/>
        <w:rPr>
          <w:sz w:val="20"/>
          <w:szCs w:val="20"/>
          <w:lang w:val="sr-Latn-CS"/>
        </w:rPr>
      </w:pPr>
    </w:p>
    <w:p w:rsidR="000A650F" w:rsidRPr="000A650F" w:rsidRDefault="000A650F" w:rsidP="000A650F">
      <w:pPr>
        <w:jc w:val="center"/>
        <w:rPr>
          <w:b/>
          <w:sz w:val="20"/>
          <w:szCs w:val="20"/>
          <w:lang w:val="sr-Latn-CS"/>
        </w:rPr>
      </w:pPr>
      <w:r w:rsidRPr="000A650F">
        <w:rPr>
          <w:b/>
          <w:sz w:val="20"/>
          <w:szCs w:val="20"/>
          <w:lang w:val="sr-Latn-CS"/>
        </w:rPr>
        <w:t xml:space="preserve">Table 1: </w:t>
      </w:r>
      <w:r w:rsidRPr="00760AAB">
        <w:rPr>
          <w:sz w:val="20"/>
          <w:szCs w:val="20"/>
          <w:lang w:val="sr-Latn-CS"/>
        </w:rPr>
        <w:t>Pre-test results</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
        <w:gridCol w:w="1018"/>
        <w:gridCol w:w="1129"/>
        <w:gridCol w:w="1129"/>
        <w:gridCol w:w="1063"/>
        <w:gridCol w:w="1118"/>
        <w:gridCol w:w="1100"/>
        <w:gridCol w:w="844"/>
        <w:gridCol w:w="1094"/>
      </w:tblGrid>
      <w:tr w:rsidR="000A650F" w:rsidRPr="00192DA3" w:rsidTr="004B1143">
        <w:trPr>
          <w:trHeight w:val="615"/>
        </w:trPr>
        <w:tc>
          <w:tcPr>
            <w:tcW w:w="1116" w:type="dxa"/>
            <w:vMerge w:val="restart"/>
          </w:tcPr>
          <w:p w:rsidR="000A650F" w:rsidRPr="00601B96" w:rsidRDefault="000A650F" w:rsidP="004B1143">
            <w:pPr>
              <w:ind w:left="-45"/>
              <w:jc w:val="center"/>
              <w:rPr>
                <w:sz w:val="20"/>
                <w:szCs w:val="20"/>
                <w:lang w:val="sr-Latn-CS"/>
              </w:rPr>
            </w:pPr>
          </w:p>
          <w:p w:rsidR="000A650F" w:rsidRPr="00601B96" w:rsidRDefault="000A650F" w:rsidP="004B1143">
            <w:pPr>
              <w:ind w:left="-45"/>
              <w:jc w:val="center"/>
              <w:rPr>
                <w:sz w:val="20"/>
                <w:szCs w:val="20"/>
                <w:lang w:val="sr-Latn-CS"/>
              </w:rPr>
            </w:pPr>
            <w:r w:rsidRPr="00010B8E">
              <w:rPr>
                <w:sz w:val="20"/>
                <w:szCs w:val="20"/>
                <w:lang w:val="sr-Latn-CS"/>
              </w:rPr>
              <w:t>Department</w:t>
            </w:r>
          </w:p>
        </w:tc>
        <w:tc>
          <w:tcPr>
            <w:tcW w:w="1018" w:type="dxa"/>
            <w:vMerge w:val="restart"/>
          </w:tcPr>
          <w:p w:rsidR="000A650F" w:rsidRPr="00601B96" w:rsidRDefault="000A650F" w:rsidP="004B1143">
            <w:pPr>
              <w:jc w:val="center"/>
              <w:rPr>
                <w:sz w:val="20"/>
                <w:szCs w:val="20"/>
                <w:lang w:val="sr-Latn-CS"/>
              </w:rPr>
            </w:pPr>
            <w:r>
              <w:rPr>
                <w:sz w:val="20"/>
                <w:szCs w:val="20"/>
                <w:lang w:val="sr-Latn-CS"/>
              </w:rPr>
              <w:t>In total s</w:t>
            </w:r>
            <w:r w:rsidRPr="00010B8E">
              <w:rPr>
                <w:sz w:val="20"/>
                <w:szCs w:val="20"/>
                <w:lang w:val="sr-Latn-CS"/>
              </w:rPr>
              <w:t>tudents</w:t>
            </w:r>
          </w:p>
        </w:tc>
        <w:tc>
          <w:tcPr>
            <w:tcW w:w="5539" w:type="dxa"/>
            <w:gridSpan w:val="5"/>
          </w:tcPr>
          <w:p w:rsidR="000A650F" w:rsidRPr="00601B96" w:rsidRDefault="000A650F" w:rsidP="004B1143">
            <w:pPr>
              <w:jc w:val="center"/>
              <w:rPr>
                <w:sz w:val="20"/>
                <w:szCs w:val="20"/>
                <w:lang w:val="sr-Latn-CS"/>
              </w:rPr>
            </w:pPr>
            <w:r w:rsidRPr="00010B8E">
              <w:rPr>
                <w:sz w:val="20"/>
                <w:szCs w:val="20"/>
                <w:lang w:val="sr-Latn-CS"/>
              </w:rPr>
              <w:t>Number of points on the pre-test</w:t>
            </w:r>
          </w:p>
        </w:tc>
        <w:tc>
          <w:tcPr>
            <w:tcW w:w="844" w:type="dxa"/>
            <w:vMerge w:val="restart"/>
          </w:tcPr>
          <w:p w:rsidR="000A650F" w:rsidRPr="00601B96" w:rsidRDefault="000A650F" w:rsidP="004B1143">
            <w:pPr>
              <w:jc w:val="center"/>
              <w:rPr>
                <w:sz w:val="20"/>
                <w:szCs w:val="20"/>
                <w:lang w:val="sr-Latn-CS"/>
              </w:rPr>
            </w:pPr>
          </w:p>
          <w:p w:rsidR="000A650F" w:rsidRPr="00601B96" w:rsidRDefault="000A650F" w:rsidP="004B1143">
            <w:pPr>
              <w:jc w:val="center"/>
              <w:rPr>
                <w:sz w:val="20"/>
                <w:szCs w:val="20"/>
                <w:lang w:val="sr-Latn-CS"/>
              </w:rPr>
            </w:pPr>
            <w:r>
              <w:rPr>
                <w:sz w:val="20"/>
                <w:szCs w:val="20"/>
                <w:lang w:val="sr-Latn-CS"/>
              </w:rPr>
              <w:t xml:space="preserve">Total </w:t>
            </w:r>
          </w:p>
        </w:tc>
        <w:tc>
          <w:tcPr>
            <w:tcW w:w="1094" w:type="dxa"/>
            <w:vMerge w:val="restart"/>
          </w:tcPr>
          <w:p w:rsidR="000A650F" w:rsidRPr="00601B96" w:rsidRDefault="000A650F" w:rsidP="004B1143">
            <w:pPr>
              <w:jc w:val="center"/>
              <w:rPr>
                <w:sz w:val="20"/>
                <w:szCs w:val="20"/>
                <w:lang w:val="sr-Latn-CS"/>
              </w:rPr>
            </w:pPr>
            <w:r w:rsidRPr="0066104D">
              <w:rPr>
                <w:sz w:val="20"/>
                <w:szCs w:val="20"/>
                <w:lang w:val="sr-Latn-CS"/>
              </w:rPr>
              <w:t>Percentage of done</w:t>
            </w:r>
            <w:r>
              <w:rPr>
                <w:sz w:val="20"/>
                <w:szCs w:val="20"/>
                <w:lang w:val="sr-Latn-CS"/>
              </w:rPr>
              <w:t xml:space="preserve"> tasks</w:t>
            </w:r>
          </w:p>
        </w:tc>
      </w:tr>
      <w:tr w:rsidR="000A650F" w:rsidRPr="00192DA3" w:rsidTr="004B1143">
        <w:trPr>
          <w:trHeight w:val="511"/>
        </w:trPr>
        <w:tc>
          <w:tcPr>
            <w:tcW w:w="1116" w:type="dxa"/>
            <w:vMerge/>
          </w:tcPr>
          <w:p w:rsidR="000A650F" w:rsidRPr="00601B96" w:rsidRDefault="000A650F" w:rsidP="004B1143">
            <w:pPr>
              <w:ind w:left="-45"/>
              <w:jc w:val="center"/>
              <w:rPr>
                <w:sz w:val="20"/>
                <w:szCs w:val="20"/>
                <w:lang w:val="sr-Latn-CS"/>
              </w:rPr>
            </w:pPr>
          </w:p>
        </w:tc>
        <w:tc>
          <w:tcPr>
            <w:tcW w:w="1018" w:type="dxa"/>
            <w:vMerge/>
          </w:tcPr>
          <w:p w:rsidR="000A650F" w:rsidRPr="00601B96" w:rsidRDefault="000A650F" w:rsidP="004B1143">
            <w:pPr>
              <w:jc w:val="center"/>
              <w:rPr>
                <w:sz w:val="20"/>
                <w:szCs w:val="20"/>
                <w:lang w:val="sr-Latn-CS"/>
              </w:rPr>
            </w:pPr>
          </w:p>
        </w:tc>
        <w:tc>
          <w:tcPr>
            <w:tcW w:w="1129" w:type="dxa"/>
          </w:tcPr>
          <w:p w:rsidR="000A650F" w:rsidRPr="0066104D" w:rsidRDefault="000A650F" w:rsidP="004B1143">
            <w:pPr>
              <w:jc w:val="center"/>
              <w:rPr>
                <w:sz w:val="20"/>
                <w:szCs w:val="20"/>
                <w:lang w:val="sr-Latn-CS"/>
              </w:rPr>
            </w:pPr>
            <w:r w:rsidRPr="0066104D">
              <w:rPr>
                <w:sz w:val="20"/>
                <w:szCs w:val="20"/>
              </w:rPr>
              <w:t xml:space="preserve"> Task 1</w:t>
            </w:r>
          </w:p>
        </w:tc>
        <w:tc>
          <w:tcPr>
            <w:tcW w:w="1129" w:type="dxa"/>
          </w:tcPr>
          <w:p w:rsidR="000A650F" w:rsidRPr="0066104D" w:rsidRDefault="000A650F" w:rsidP="004B1143">
            <w:pPr>
              <w:jc w:val="center"/>
              <w:rPr>
                <w:sz w:val="20"/>
                <w:szCs w:val="20"/>
                <w:lang w:val="sr-Latn-CS"/>
              </w:rPr>
            </w:pPr>
            <w:r w:rsidRPr="0066104D">
              <w:rPr>
                <w:sz w:val="20"/>
                <w:szCs w:val="20"/>
                <w:lang w:val="sr-Latn-CS"/>
              </w:rPr>
              <w:t>Task 2</w:t>
            </w:r>
          </w:p>
        </w:tc>
        <w:tc>
          <w:tcPr>
            <w:tcW w:w="1063" w:type="dxa"/>
          </w:tcPr>
          <w:p w:rsidR="000A650F" w:rsidRPr="00601B96" w:rsidRDefault="000A650F" w:rsidP="004B1143">
            <w:pPr>
              <w:jc w:val="center"/>
              <w:rPr>
                <w:sz w:val="20"/>
                <w:szCs w:val="20"/>
                <w:lang w:val="sr-Latn-CS"/>
              </w:rPr>
            </w:pPr>
            <w:r>
              <w:rPr>
                <w:sz w:val="20"/>
                <w:szCs w:val="20"/>
                <w:lang w:val="sr-Latn-CS"/>
              </w:rPr>
              <w:t xml:space="preserve"> Task 3</w:t>
            </w:r>
          </w:p>
        </w:tc>
        <w:tc>
          <w:tcPr>
            <w:tcW w:w="1118" w:type="dxa"/>
          </w:tcPr>
          <w:p w:rsidR="000A650F" w:rsidRPr="00601B96" w:rsidRDefault="000A650F" w:rsidP="004B1143">
            <w:pPr>
              <w:jc w:val="center"/>
              <w:rPr>
                <w:sz w:val="20"/>
                <w:szCs w:val="20"/>
                <w:lang w:val="sr-Latn-CS"/>
              </w:rPr>
            </w:pPr>
            <w:r>
              <w:rPr>
                <w:sz w:val="20"/>
                <w:szCs w:val="20"/>
                <w:lang w:val="sr-Latn-CS"/>
              </w:rPr>
              <w:t>Task 4</w:t>
            </w:r>
          </w:p>
        </w:tc>
        <w:tc>
          <w:tcPr>
            <w:tcW w:w="1100" w:type="dxa"/>
          </w:tcPr>
          <w:p w:rsidR="000A650F" w:rsidRPr="00601B96" w:rsidRDefault="000A650F" w:rsidP="004B1143">
            <w:pPr>
              <w:jc w:val="center"/>
              <w:rPr>
                <w:sz w:val="20"/>
                <w:szCs w:val="20"/>
                <w:lang w:val="sr-Latn-CS"/>
              </w:rPr>
            </w:pPr>
            <w:r>
              <w:rPr>
                <w:sz w:val="20"/>
                <w:szCs w:val="20"/>
                <w:lang w:val="sr-Latn-CS"/>
              </w:rPr>
              <w:t>Task 5</w:t>
            </w:r>
          </w:p>
        </w:tc>
        <w:tc>
          <w:tcPr>
            <w:tcW w:w="844" w:type="dxa"/>
            <w:vMerge/>
          </w:tcPr>
          <w:p w:rsidR="000A650F" w:rsidRPr="00601B96" w:rsidRDefault="000A650F" w:rsidP="004B1143">
            <w:pPr>
              <w:jc w:val="center"/>
              <w:rPr>
                <w:sz w:val="20"/>
                <w:szCs w:val="20"/>
                <w:lang w:val="sr-Latn-CS"/>
              </w:rPr>
            </w:pPr>
          </w:p>
        </w:tc>
        <w:tc>
          <w:tcPr>
            <w:tcW w:w="1094" w:type="dxa"/>
            <w:vMerge/>
          </w:tcPr>
          <w:p w:rsidR="000A650F" w:rsidRPr="00601B96" w:rsidRDefault="000A650F" w:rsidP="004B1143">
            <w:pPr>
              <w:jc w:val="center"/>
              <w:rPr>
                <w:sz w:val="20"/>
                <w:szCs w:val="20"/>
                <w:lang w:val="sr-Latn-CS"/>
              </w:rPr>
            </w:pPr>
          </w:p>
        </w:tc>
      </w:tr>
      <w:tr w:rsidR="000A650F" w:rsidRPr="00192DA3" w:rsidTr="004B1143">
        <w:trPr>
          <w:trHeight w:val="377"/>
        </w:trPr>
        <w:tc>
          <w:tcPr>
            <w:tcW w:w="1116" w:type="dxa"/>
          </w:tcPr>
          <w:p w:rsidR="000A650F" w:rsidRPr="00601B96" w:rsidRDefault="000A650F" w:rsidP="004B1143">
            <w:pPr>
              <w:jc w:val="center"/>
              <w:rPr>
                <w:sz w:val="20"/>
                <w:szCs w:val="20"/>
                <w:vertAlign w:val="subscript"/>
                <w:lang w:val="sr-Latn-CS"/>
              </w:rPr>
            </w:pPr>
            <w:r w:rsidRPr="00601B96">
              <w:rPr>
                <w:sz w:val="20"/>
                <w:szCs w:val="20"/>
                <w:lang w:val="sr-Latn-CS"/>
              </w:rPr>
              <w:t>7</w:t>
            </w:r>
            <w:r w:rsidRPr="00601B96">
              <w:rPr>
                <w:sz w:val="20"/>
                <w:szCs w:val="20"/>
                <w:vertAlign w:val="subscript"/>
                <w:lang w:val="sr-Latn-CS"/>
              </w:rPr>
              <w:t>1</w:t>
            </w:r>
          </w:p>
        </w:tc>
        <w:tc>
          <w:tcPr>
            <w:tcW w:w="1018" w:type="dxa"/>
          </w:tcPr>
          <w:p w:rsidR="000A650F" w:rsidRPr="00601B96" w:rsidRDefault="000A650F" w:rsidP="004B1143">
            <w:pPr>
              <w:jc w:val="center"/>
              <w:rPr>
                <w:sz w:val="20"/>
                <w:szCs w:val="20"/>
                <w:lang w:val="sr-Latn-CS"/>
              </w:rPr>
            </w:pPr>
            <w:r w:rsidRPr="00601B96">
              <w:rPr>
                <w:sz w:val="20"/>
                <w:szCs w:val="20"/>
                <w:lang w:val="sr-Latn-CS"/>
              </w:rPr>
              <w:t>26</w:t>
            </w:r>
          </w:p>
        </w:tc>
        <w:tc>
          <w:tcPr>
            <w:tcW w:w="1129" w:type="dxa"/>
          </w:tcPr>
          <w:p w:rsidR="000A650F" w:rsidRPr="00601B96" w:rsidRDefault="000A650F" w:rsidP="004B1143">
            <w:pPr>
              <w:jc w:val="center"/>
              <w:rPr>
                <w:sz w:val="20"/>
                <w:szCs w:val="20"/>
                <w:lang w:val="sr-Latn-CS"/>
              </w:rPr>
            </w:pPr>
            <w:r w:rsidRPr="00601B96">
              <w:rPr>
                <w:sz w:val="20"/>
                <w:szCs w:val="20"/>
                <w:lang w:val="sr-Latn-CS"/>
              </w:rPr>
              <w:t>15</w:t>
            </w:r>
          </w:p>
        </w:tc>
        <w:tc>
          <w:tcPr>
            <w:tcW w:w="1129" w:type="dxa"/>
          </w:tcPr>
          <w:p w:rsidR="000A650F" w:rsidRPr="00601B96" w:rsidRDefault="000A650F" w:rsidP="004B1143">
            <w:pPr>
              <w:jc w:val="center"/>
              <w:rPr>
                <w:sz w:val="20"/>
                <w:szCs w:val="20"/>
                <w:lang w:val="sr-Latn-CS"/>
              </w:rPr>
            </w:pPr>
            <w:r w:rsidRPr="00601B96">
              <w:rPr>
                <w:sz w:val="20"/>
                <w:szCs w:val="20"/>
                <w:lang w:val="sr-Latn-CS"/>
              </w:rPr>
              <w:t>12</w:t>
            </w:r>
          </w:p>
        </w:tc>
        <w:tc>
          <w:tcPr>
            <w:tcW w:w="1063" w:type="dxa"/>
          </w:tcPr>
          <w:p w:rsidR="000A650F" w:rsidRPr="00601B96" w:rsidRDefault="000A650F" w:rsidP="004B1143">
            <w:pPr>
              <w:jc w:val="center"/>
              <w:rPr>
                <w:sz w:val="20"/>
                <w:szCs w:val="20"/>
                <w:lang w:val="sr-Latn-CS"/>
              </w:rPr>
            </w:pPr>
            <w:r w:rsidRPr="00601B96">
              <w:rPr>
                <w:sz w:val="20"/>
                <w:szCs w:val="20"/>
                <w:lang w:val="sr-Latn-CS"/>
              </w:rPr>
              <w:t>8</w:t>
            </w:r>
          </w:p>
        </w:tc>
        <w:tc>
          <w:tcPr>
            <w:tcW w:w="1118" w:type="dxa"/>
          </w:tcPr>
          <w:p w:rsidR="000A650F" w:rsidRPr="00601B96" w:rsidRDefault="000A650F" w:rsidP="004B1143">
            <w:pPr>
              <w:jc w:val="center"/>
              <w:rPr>
                <w:sz w:val="20"/>
                <w:szCs w:val="20"/>
                <w:lang w:val="sr-Latn-CS"/>
              </w:rPr>
            </w:pPr>
            <w:r w:rsidRPr="00601B96">
              <w:rPr>
                <w:sz w:val="20"/>
                <w:szCs w:val="20"/>
                <w:lang w:val="sr-Latn-CS"/>
              </w:rPr>
              <w:t>9</w:t>
            </w:r>
          </w:p>
        </w:tc>
        <w:tc>
          <w:tcPr>
            <w:tcW w:w="1100" w:type="dxa"/>
          </w:tcPr>
          <w:p w:rsidR="000A650F" w:rsidRPr="00601B96" w:rsidRDefault="000A650F" w:rsidP="004B1143">
            <w:pPr>
              <w:jc w:val="center"/>
              <w:rPr>
                <w:sz w:val="20"/>
                <w:szCs w:val="20"/>
                <w:lang w:val="sr-Latn-CS"/>
              </w:rPr>
            </w:pPr>
            <w:r w:rsidRPr="00601B96">
              <w:rPr>
                <w:sz w:val="20"/>
                <w:szCs w:val="20"/>
                <w:lang w:val="sr-Latn-CS"/>
              </w:rPr>
              <w:t>7</w:t>
            </w:r>
          </w:p>
        </w:tc>
        <w:tc>
          <w:tcPr>
            <w:tcW w:w="844" w:type="dxa"/>
          </w:tcPr>
          <w:p w:rsidR="000A650F" w:rsidRPr="00601B96" w:rsidRDefault="000A650F" w:rsidP="004B1143">
            <w:pPr>
              <w:jc w:val="center"/>
              <w:rPr>
                <w:sz w:val="20"/>
                <w:szCs w:val="20"/>
                <w:lang w:val="sr-Latn-CS"/>
              </w:rPr>
            </w:pPr>
            <w:r w:rsidRPr="00601B96">
              <w:rPr>
                <w:sz w:val="20"/>
                <w:szCs w:val="20"/>
                <w:lang w:val="sr-Latn-CS"/>
              </w:rPr>
              <w:t>51</w:t>
            </w:r>
          </w:p>
        </w:tc>
        <w:tc>
          <w:tcPr>
            <w:tcW w:w="1094" w:type="dxa"/>
          </w:tcPr>
          <w:p w:rsidR="000A650F" w:rsidRPr="00601B96" w:rsidRDefault="000A650F" w:rsidP="004B1143">
            <w:pPr>
              <w:jc w:val="center"/>
              <w:rPr>
                <w:sz w:val="20"/>
                <w:szCs w:val="20"/>
                <w:lang w:val="sr-Latn-CS"/>
              </w:rPr>
            </w:pPr>
            <w:r w:rsidRPr="00601B96">
              <w:rPr>
                <w:sz w:val="20"/>
                <w:szCs w:val="20"/>
                <w:lang w:val="sr-Latn-CS"/>
              </w:rPr>
              <w:t>39,2%</w:t>
            </w:r>
          </w:p>
        </w:tc>
      </w:tr>
      <w:tr w:rsidR="000A650F" w:rsidRPr="00192DA3" w:rsidTr="004B1143">
        <w:trPr>
          <w:trHeight w:val="350"/>
        </w:trPr>
        <w:tc>
          <w:tcPr>
            <w:tcW w:w="1116" w:type="dxa"/>
          </w:tcPr>
          <w:p w:rsidR="000A650F" w:rsidRPr="00601B96" w:rsidRDefault="000A650F" w:rsidP="004B1143">
            <w:pPr>
              <w:ind w:left="-45"/>
              <w:jc w:val="center"/>
              <w:rPr>
                <w:sz w:val="20"/>
                <w:szCs w:val="20"/>
                <w:vertAlign w:val="subscript"/>
              </w:rPr>
            </w:pPr>
            <w:r w:rsidRPr="00601B96">
              <w:rPr>
                <w:sz w:val="20"/>
                <w:szCs w:val="20"/>
              </w:rPr>
              <w:t>7</w:t>
            </w:r>
            <w:r w:rsidRPr="00601B96">
              <w:rPr>
                <w:sz w:val="20"/>
                <w:szCs w:val="20"/>
                <w:vertAlign w:val="subscript"/>
              </w:rPr>
              <w:t>2</w:t>
            </w:r>
          </w:p>
        </w:tc>
        <w:tc>
          <w:tcPr>
            <w:tcW w:w="1018" w:type="dxa"/>
          </w:tcPr>
          <w:p w:rsidR="000A650F" w:rsidRPr="00601B96" w:rsidRDefault="000A650F" w:rsidP="004B1143">
            <w:pPr>
              <w:ind w:left="-45"/>
              <w:jc w:val="center"/>
              <w:rPr>
                <w:sz w:val="20"/>
                <w:szCs w:val="20"/>
              </w:rPr>
            </w:pPr>
            <w:r w:rsidRPr="00601B96">
              <w:rPr>
                <w:sz w:val="20"/>
                <w:szCs w:val="20"/>
              </w:rPr>
              <w:t>24</w:t>
            </w:r>
          </w:p>
        </w:tc>
        <w:tc>
          <w:tcPr>
            <w:tcW w:w="1129" w:type="dxa"/>
          </w:tcPr>
          <w:p w:rsidR="000A650F" w:rsidRPr="00601B96" w:rsidRDefault="000A650F" w:rsidP="004B1143">
            <w:pPr>
              <w:ind w:left="-45"/>
              <w:jc w:val="center"/>
              <w:rPr>
                <w:sz w:val="20"/>
                <w:szCs w:val="20"/>
              </w:rPr>
            </w:pPr>
            <w:r w:rsidRPr="00601B96">
              <w:rPr>
                <w:sz w:val="20"/>
                <w:szCs w:val="20"/>
              </w:rPr>
              <w:t>12</w:t>
            </w:r>
          </w:p>
        </w:tc>
        <w:tc>
          <w:tcPr>
            <w:tcW w:w="1129" w:type="dxa"/>
          </w:tcPr>
          <w:p w:rsidR="000A650F" w:rsidRPr="00601B96" w:rsidRDefault="000A650F" w:rsidP="004B1143">
            <w:pPr>
              <w:ind w:left="-45"/>
              <w:jc w:val="center"/>
              <w:rPr>
                <w:sz w:val="20"/>
                <w:szCs w:val="20"/>
              </w:rPr>
            </w:pPr>
            <w:r w:rsidRPr="00601B96">
              <w:rPr>
                <w:sz w:val="20"/>
                <w:szCs w:val="20"/>
              </w:rPr>
              <w:t>10</w:t>
            </w:r>
          </w:p>
        </w:tc>
        <w:tc>
          <w:tcPr>
            <w:tcW w:w="1063" w:type="dxa"/>
          </w:tcPr>
          <w:p w:rsidR="000A650F" w:rsidRPr="00601B96" w:rsidRDefault="000A650F" w:rsidP="004B1143">
            <w:pPr>
              <w:ind w:left="-45"/>
              <w:jc w:val="center"/>
              <w:rPr>
                <w:sz w:val="20"/>
                <w:szCs w:val="20"/>
              </w:rPr>
            </w:pPr>
            <w:r w:rsidRPr="00601B96">
              <w:rPr>
                <w:sz w:val="20"/>
                <w:szCs w:val="20"/>
              </w:rPr>
              <w:t>7</w:t>
            </w:r>
          </w:p>
        </w:tc>
        <w:tc>
          <w:tcPr>
            <w:tcW w:w="1118" w:type="dxa"/>
          </w:tcPr>
          <w:p w:rsidR="000A650F" w:rsidRPr="00601B96" w:rsidRDefault="000A650F" w:rsidP="004B1143">
            <w:pPr>
              <w:ind w:left="-45"/>
              <w:jc w:val="center"/>
              <w:rPr>
                <w:sz w:val="20"/>
                <w:szCs w:val="20"/>
              </w:rPr>
            </w:pPr>
            <w:r w:rsidRPr="00601B96">
              <w:rPr>
                <w:sz w:val="20"/>
                <w:szCs w:val="20"/>
              </w:rPr>
              <w:t>7</w:t>
            </w:r>
          </w:p>
        </w:tc>
        <w:tc>
          <w:tcPr>
            <w:tcW w:w="1100" w:type="dxa"/>
          </w:tcPr>
          <w:p w:rsidR="000A650F" w:rsidRPr="00601B96" w:rsidRDefault="000A650F" w:rsidP="004B1143">
            <w:pPr>
              <w:ind w:left="-45"/>
              <w:jc w:val="center"/>
              <w:rPr>
                <w:sz w:val="20"/>
                <w:szCs w:val="20"/>
              </w:rPr>
            </w:pPr>
            <w:r w:rsidRPr="00601B96">
              <w:rPr>
                <w:sz w:val="20"/>
                <w:szCs w:val="20"/>
              </w:rPr>
              <w:t>6</w:t>
            </w:r>
          </w:p>
        </w:tc>
        <w:tc>
          <w:tcPr>
            <w:tcW w:w="844" w:type="dxa"/>
          </w:tcPr>
          <w:p w:rsidR="000A650F" w:rsidRPr="00601B96" w:rsidRDefault="000A650F" w:rsidP="004B1143">
            <w:pPr>
              <w:ind w:left="-45"/>
              <w:jc w:val="center"/>
              <w:rPr>
                <w:sz w:val="20"/>
                <w:szCs w:val="20"/>
              </w:rPr>
            </w:pPr>
            <w:r w:rsidRPr="00601B96">
              <w:rPr>
                <w:sz w:val="20"/>
                <w:szCs w:val="20"/>
              </w:rPr>
              <w:t>42</w:t>
            </w:r>
          </w:p>
        </w:tc>
        <w:tc>
          <w:tcPr>
            <w:tcW w:w="1094" w:type="dxa"/>
          </w:tcPr>
          <w:p w:rsidR="000A650F" w:rsidRPr="00601B96" w:rsidRDefault="000A650F" w:rsidP="004B1143">
            <w:pPr>
              <w:ind w:left="-45"/>
              <w:jc w:val="center"/>
              <w:rPr>
                <w:sz w:val="20"/>
                <w:szCs w:val="20"/>
              </w:rPr>
            </w:pPr>
            <w:r w:rsidRPr="00601B96">
              <w:rPr>
                <w:sz w:val="20"/>
                <w:szCs w:val="20"/>
              </w:rPr>
              <w:t>35%</w:t>
            </w:r>
          </w:p>
        </w:tc>
      </w:tr>
      <w:tr w:rsidR="000A650F" w:rsidRPr="00192DA3" w:rsidTr="004B1143">
        <w:trPr>
          <w:trHeight w:val="422"/>
        </w:trPr>
        <w:tc>
          <w:tcPr>
            <w:tcW w:w="1116" w:type="dxa"/>
          </w:tcPr>
          <w:p w:rsidR="000A650F" w:rsidRPr="00601B96" w:rsidRDefault="000A650F" w:rsidP="004B1143">
            <w:pPr>
              <w:jc w:val="center"/>
              <w:rPr>
                <w:sz w:val="20"/>
                <w:szCs w:val="20"/>
                <w:vertAlign w:val="subscript"/>
                <w:lang w:val="sr-Latn-CS"/>
              </w:rPr>
            </w:pPr>
            <w:r w:rsidRPr="00601B96">
              <w:rPr>
                <w:sz w:val="20"/>
                <w:szCs w:val="20"/>
                <w:lang w:val="sr-Latn-CS"/>
              </w:rPr>
              <w:t>7</w:t>
            </w:r>
            <w:r w:rsidRPr="00601B96">
              <w:rPr>
                <w:sz w:val="20"/>
                <w:szCs w:val="20"/>
                <w:vertAlign w:val="subscript"/>
                <w:lang w:val="sr-Latn-CS"/>
              </w:rPr>
              <w:t>3</w:t>
            </w:r>
          </w:p>
        </w:tc>
        <w:tc>
          <w:tcPr>
            <w:tcW w:w="1018" w:type="dxa"/>
          </w:tcPr>
          <w:p w:rsidR="000A650F" w:rsidRPr="00601B96" w:rsidRDefault="000A650F" w:rsidP="004B1143">
            <w:pPr>
              <w:jc w:val="center"/>
              <w:rPr>
                <w:sz w:val="20"/>
                <w:szCs w:val="20"/>
                <w:lang w:val="sr-Latn-CS"/>
              </w:rPr>
            </w:pPr>
            <w:r w:rsidRPr="00601B96">
              <w:rPr>
                <w:sz w:val="20"/>
                <w:szCs w:val="20"/>
                <w:lang w:val="sr-Latn-CS"/>
              </w:rPr>
              <w:t>25</w:t>
            </w:r>
          </w:p>
        </w:tc>
        <w:tc>
          <w:tcPr>
            <w:tcW w:w="1129" w:type="dxa"/>
          </w:tcPr>
          <w:p w:rsidR="000A650F" w:rsidRPr="00601B96" w:rsidRDefault="000A650F" w:rsidP="004B1143">
            <w:pPr>
              <w:jc w:val="center"/>
              <w:rPr>
                <w:sz w:val="20"/>
                <w:szCs w:val="20"/>
                <w:lang w:val="sr-Latn-CS"/>
              </w:rPr>
            </w:pPr>
            <w:r w:rsidRPr="00601B96">
              <w:rPr>
                <w:sz w:val="20"/>
                <w:szCs w:val="20"/>
                <w:lang w:val="sr-Latn-CS"/>
              </w:rPr>
              <w:t>13</w:t>
            </w:r>
          </w:p>
        </w:tc>
        <w:tc>
          <w:tcPr>
            <w:tcW w:w="1129" w:type="dxa"/>
          </w:tcPr>
          <w:p w:rsidR="000A650F" w:rsidRPr="00601B96" w:rsidRDefault="000A650F" w:rsidP="004B1143">
            <w:pPr>
              <w:jc w:val="center"/>
              <w:rPr>
                <w:sz w:val="20"/>
                <w:szCs w:val="20"/>
                <w:lang w:val="sr-Latn-CS"/>
              </w:rPr>
            </w:pPr>
            <w:r w:rsidRPr="00601B96">
              <w:rPr>
                <w:sz w:val="20"/>
                <w:szCs w:val="20"/>
                <w:lang w:val="sr-Latn-CS"/>
              </w:rPr>
              <w:t>10</w:t>
            </w:r>
          </w:p>
        </w:tc>
        <w:tc>
          <w:tcPr>
            <w:tcW w:w="1063" w:type="dxa"/>
          </w:tcPr>
          <w:p w:rsidR="000A650F" w:rsidRPr="00601B96" w:rsidRDefault="000A650F" w:rsidP="004B1143">
            <w:pPr>
              <w:jc w:val="center"/>
              <w:rPr>
                <w:sz w:val="20"/>
                <w:szCs w:val="20"/>
                <w:lang w:val="sr-Latn-CS"/>
              </w:rPr>
            </w:pPr>
            <w:r w:rsidRPr="00601B96">
              <w:rPr>
                <w:sz w:val="20"/>
                <w:szCs w:val="20"/>
                <w:lang w:val="sr-Latn-CS"/>
              </w:rPr>
              <w:t>8</w:t>
            </w:r>
          </w:p>
        </w:tc>
        <w:tc>
          <w:tcPr>
            <w:tcW w:w="1118" w:type="dxa"/>
          </w:tcPr>
          <w:p w:rsidR="000A650F" w:rsidRPr="00601B96" w:rsidRDefault="000A650F" w:rsidP="004B1143">
            <w:pPr>
              <w:jc w:val="center"/>
              <w:rPr>
                <w:sz w:val="20"/>
                <w:szCs w:val="20"/>
                <w:lang w:val="sr-Latn-CS"/>
              </w:rPr>
            </w:pPr>
            <w:r w:rsidRPr="00601B96">
              <w:rPr>
                <w:sz w:val="20"/>
                <w:szCs w:val="20"/>
                <w:lang w:val="sr-Latn-CS"/>
              </w:rPr>
              <w:t>7</w:t>
            </w:r>
          </w:p>
        </w:tc>
        <w:tc>
          <w:tcPr>
            <w:tcW w:w="1100" w:type="dxa"/>
          </w:tcPr>
          <w:p w:rsidR="000A650F" w:rsidRPr="00601B96" w:rsidRDefault="000A650F" w:rsidP="004B1143">
            <w:pPr>
              <w:jc w:val="center"/>
              <w:rPr>
                <w:sz w:val="20"/>
                <w:szCs w:val="20"/>
                <w:lang w:val="sr-Latn-CS"/>
              </w:rPr>
            </w:pPr>
            <w:r w:rsidRPr="00601B96">
              <w:rPr>
                <w:sz w:val="20"/>
                <w:szCs w:val="20"/>
                <w:lang w:val="sr-Latn-CS"/>
              </w:rPr>
              <w:t>6</w:t>
            </w:r>
          </w:p>
        </w:tc>
        <w:tc>
          <w:tcPr>
            <w:tcW w:w="844" w:type="dxa"/>
          </w:tcPr>
          <w:p w:rsidR="000A650F" w:rsidRPr="00601B96" w:rsidRDefault="000A650F" w:rsidP="004B1143">
            <w:pPr>
              <w:jc w:val="center"/>
              <w:rPr>
                <w:sz w:val="20"/>
                <w:szCs w:val="20"/>
                <w:lang w:val="sr-Latn-CS"/>
              </w:rPr>
            </w:pPr>
            <w:r w:rsidRPr="00601B96">
              <w:rPr>
                <w:sz w:val="20"/>
                <w:szCs w:val="20"/>
                <w:lang w:val="sr-Latn-CS"/>
              </w:rPr>
              <w:t>44</w:t>
            </w:r>
          </w:p>
        </w:tc>
        <w:tc>
          <w:tcPr>
            <w:tcW w:w="1094" w:type="dxa"/>
          </w:tcPr>
          <w:p w:rsidR="000A650F" w:rsidRPr="00601B96" w:rsidRDefault="000A650F" w:rsidP="004B1143">
            <w:pPr>
              <w:jc w:val="center"/>
              <w:rPr>
                <w:sz w:val="20"/>
                <w:szCs w:val="20"/>
                <w:lang w:val="sr-Latn-CS"/>
              </w:rPr>
            </w:pPr>
            <w:r w:rsidRPr="00601B96">
              <w:rPr>
                <w:sz w:val="20"/>
                <w:szCs w:val="20"/>
                <w:lang w:val="sr-Latn-CS"/>
              </w:rPr>
              <w:t>35,2%</w:t>
            </w:r>
          </w:p>
        </w:tc>
      </w:tr>
      <w:tr w:rsidR="000A650F" w:rsidRPr="00192DA3" w:rsidTr="004B1143">
        <w:trPr>
          <w:trHeight w:val="395"/>
        </w:trPr>
        <w:tc>
          <w:tcPr>
            <w:tcW w:w="1116" w:type="dxa"/>
          </w:tcPr>
          <w:p w:rsidR="000A650F" w:rsidRPr="00601B96" w:rsidRDefault="000A650F" w:rsidP="004B1143">
            <w:pPr>
              <w:jc w:val="center"/>
              <w:rPr>
                <w:rFonts w:ascii="Cambria" w:hAnsi="Cambria"/>
                <w:sz w:val="20"/>
                <w:szCs w:val="20"/>
                <w:vertAlign w:val="subscript"/>
                <w:lang w:val="sr-Latn-CS"/>
              </w:rPr>
            </w:pPr>
            <w:r w:rsidRPr="00601B96">
              <w:rPr>
                <w:rFonts w:ascii="Cambria" w:hAnsi="Cambria"/>
                <w:sz w:val="20"/>
                <w:szCs w:val="20"/>
                <w:lang w:val="sr-Latn-CS"/>
              </w:rPr>
              <w:t>7</w:t>
            </w:r>
            <w:r w:rsidRPr="00601B96">
              <w:rPr>
                <w:rFonts w:ascii="Cambria" w:hAnsi="Cambria"/>
                <w:sz w:val="20"/>
                <w:szCs w:val="20"/>
                <w:vertAlign w:val="subscript"/>
                <w:lang w:val="sr-Latn-CS"/>
              </w:rPr>
              <w:t>4</w:t>
            </w:r>
          </w:p>
        </w:tc>
        <w:tc>
          <w:tcPr>
            <w:tcW w:w="1018"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26</w:t>
            </w:r>
          </w:p>
        </w:tc>
        <w:tc>
          <w:tcPr>
            <w:tcW w:w="1129"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14</w:t>
            </w:r>
          </w:p>
        </w:tc>
        <w:tc>
          <w:tcPr>
            <w:tcW w:w="1129"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11</w:t>
            </w:r>
          </w:p>
        </w:tc>
        <w:tc>
          <w:tcPr>
            <w:tcW w:w="1063"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9</w:t>
            </w:r>
          </w:p>
        </w:tc>
        <w:tc>
          <w:tcPr>
            <w:tcW w:w="1118"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8</w:t>
            </w:r>
          </w:p>
        </w:tc>
        <w:tc>
          <w:tcPr>
            <w:tcW w:w="1100"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7</w:t>
            </w:r>
          </w:p>
        </w:tc>
        <w:tc>
          <w:tcPr>
            <w:tcW w:w="844"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49</w:t>
            </w:r>
          </w:p>
        </w:tc>
        <w:tc>
          <w:tcPr>
            <w:tcW w:w="1094" w:type="dxa"/>
          </w:tcPr>
          <w:p w:rsidR="000A650F" w:rsidRPr="00601B96" w:rsidRDefault="000A650F" w:rsidP="004B1143">
            <w:pPr>
              <w:jc w:val="center"/>
              <w:rPr>
                <w:rFonts w:ascii="Cambria" w:hAnsi="Cambria"/>
                <w:sz w:val="20"/>
                <w:szCs w:val="20"/>
                <w:lang w:val="sr-Latn-CS"/>
              </w:rPr>
            </w:pPr>
            <w:r w:rsidRPr="00601B96">
              <w:rPr>
                <w:rFonts w:ascii="Cambria" w:hAnsi="Cambria"/>
                <w:sz w:val="20"/>
                <w:szCs w:val="20"/>
                <w:lang w:val="sr-Latn-CS"/>
              </w:rPr>
              <w:t>37,7%</w:t>
            </w:r>
          </w:p>
        </w:tc>
      </w:tr>
    </w:tbl>
    <w:p w:rsidR="000A650F" w:rsidRDefault="000A650F" w:rsidP="00FE1575">
      <w:pPr>
        <w:jc w:val="both"/>
        <w:rPr>
          <w:sz w:val="20"/>
          <w:szCs w:val="20"/>
          <w:lang w:val="sr-Latn-CS"/>
        </w:rPr>
      </w:pPr>
    </w:p>
    <w:p w:rsidR="000A650F" w:rsidRPr="000A650F" w:rsidRDefault="000A650F" w:rsidP="000A650F">
      <w:pPr>
        <w:jc w:val="both"/>
        <w:rPr>
          <w:sz w:val="20"/>
          <w:szCs w:val="20"/>
          <w:lang w:val="sr-Latn-CS"/>
        </w:rPr>
      </w:pPr>
      <w:r w:rsidRPr="000A650F">
        <w:rPr>
          <w:sz w:val="20"/>
          <w:szCs w:val="20"/>
        </w:rPr>
        <w:t xml:space="preserve">In order to help students to master formulas and expressions better, we organized two additional hours for their presentation and training. Due to the comparison of the results, we formed an experimental and control group of students in which the teaching contents were realized using different teaching materials. Students of the experimental group worked in the computer room, with computers and software </w:t>
      </w:r>
      <w:r w:rsidRPr="000A650F">
        <w:rPr>
          <w:sz w:val="20"/>
          <w:szCs w:val="20"/>
          <w:lang w:val="sr-Latn-CS"/>
        </w:rPr>
        <w:t>package GeoGebra</w:t>
      </w:r>
      <w:r w:rsidRPr="000A650F">
        <w:rPr>
          <w:sz w:val="20"/>
          <w:szCs w:val="20"/>
        </w:rPr>
        <w:t>, while the students of the control group worked in the classroom with the help of a board, chalk and pictograms.  From classes 7</w:t>
      </w:r>
      <w:r w:rsidRPr="000A650F">
        <w:rPr>
          <w:sz w:val="20"/>
          <w:szCs w:val="20"/>
          <w:vertAlign w:val="subscript"/>
        </w:rPr>
        <w:t>2</w:t>
      </w:r>
      <w:r w:rsidRPr="000A650F">
        <w:rPr>
          <w:sz w:val="20"/>
          <w:szCs w:val="20"/>
        </w:rPr>
        <w:t xml:space="preserve"> and 7</w:t>
      </w:r>
      <w:r w:rsidRPr="000A650F">
        <w:rPr>
          <w:sz w:val="20"/>
          <w:szCs w:val="20"/>
          <w:vertAlign w:val="subscript"/>
        </w:rPr>
        <w:t>4</w:t>
      </w:r>
      <w:r w:rsidRPr="000A650F">
        <w:rPr>
          <w:sz w:val="20"/>
          <w:szCs w:val="20"/>
        </w:rPr>
        <w:t>, an experimental group (50 pupils) was formed, while the students 7</w:t>
      </w:r>
      <w:r w:rsidRPr="000A650F">
        <w:rPr>
          <w:sz w:val="20"/>
          <w:szCs w:val="20"/>
          <w:vertAlign w:val="subscript"/>
        </w:rPr>
        <w:t xml:space="preserve">1 </w:t>
      </w:r>
      <w:r w:rsidRPr="000A650F">
        <w:rPr>
          <w:sz w:val="20"/>
          <w:szCs w:val="20"/>
        </w:rPr>
        <w:t>and 7</w:t>
      </w:r>
      <w:r w:rsidRPr="000A650F">
        <w:rPr>
          <w:sz w:val="20"/>
          <w:szCs w:val="20"/>
          <w:vertAlign w:val="subscript"/>
        </w:rPr>
        <w:t>3</w:t>
      </w:r>
      <w:r w:rsidRPr="000A650F">
        <w:rPr>
          <w:sz w:val="20"/>
          <w:szCs w:val="20"/>
        </w:rPr>
        <w:t xml:space="preserve"> consisted of a control group (51 pupil). In the formation of the experimental and control group we were guided by the principle of approximately the same average grade in mathematics and approximately the same number of students in groups. In order to nurture and achieve cooperative relationships among students in the experimental group, we have formed small three-member collaborative groups from students of different levels of mathematical knowledge (with the exception of two quadruplets). Such groups are recommended by effective learning researchers </w:t>
      </w:r>
      <w:r w:rsidRPr="000A650F">
        <w:rPr>
          <w:sz w:val="20"/>
          <w:szCs w:val="20"/>
          <w:lang w:val="sr-Latn-CS"/>
        </w:rPr>
        <w:t>( Dooly</w:t>
      </w:r>
      <w:r w:rsidRPr="000A650F">
        <w:rPr>
          <w:sz w:val="20"/>
          <w:szCs w:val="20"/>
          <w:vertAlign w:val="superscript"/>
          <w:lang w:val="sr-Latn-CS"/>
        </w:rPr>
        <w:t>[18]</w:t>
      </w:r>
      <w:r w:rsidRPr="000A650F">
        <w:rPr>
          <w:sz w:val="20"/>
          <w:szCs w:val="20"/>
          <w:lang w:val="sr-Latn-CS"/>
        </w:rPr>
        <w:t>, 2008; Chai, Lin, So &amp; Cheah</w:t>
      </w:r>
      <w:r w:rsidRPr="000A650F">
        <w:rPr>
          <w:sz w:val="20"/>
          <w:szCs w:val="20"/>
          <w:vertAlign w:val="superscript"/>
          <w:lang w:val="sr-Latn-CS"/>
        </w:rPr>
        <w:t>[19]</w:t>
      </w:r>
      <w:r w:rsidRPr="000A650F">
        <w:rPr>
          <w:sz w:val="20"/>
          <w:szCs w:val="20"/>
          <w:lang w:val="sr-Latn-CS"/>
        </w:rPr>
        <w:t>, 2011). Collaborative work develops teamwork and responsibility in the work because each individual is responsible not only for his / her own learning but also for learning other members in the group. It also achieves greater efficiency in operation. Students who do not understand the matter ask questions, the students who understood, help them to understand and thus help them, but also deepening and determining their knowledge. In order to achieve good cooperative relationships, students are allowed to group independently with respect to the principles of different levels of mathematical knowledge among group members, because good collaboration is a prerequisite for effective collaborative learning (Dogru &amp; Kalender</w:t>
      </w:r>
      <w:r w:rsidRPr="000A650F">
        <w:rPr>
          <w:sz w:val="20"/>
          <w:szCs w:val="20"/>
          <w:vertAlign w:val="superscript"/>
          <w:lang w:val="sr-Latn-CS"/>
        </w:rPr>
        <w:t>[20]</w:t>
      </w:r>
      <w:r w:rsidRPr="000A650F">
        <w:rPr>
          <w:sz w:val="20"/>
          <w:szCs w:val="20"/>
          <w:lang w:val="sr-Latn-CS"/>
        </w:rPr>
        <w:t>, 2007).</w:t>
      </w:r>
    </w:p>
    <w:p w:rsidR="000A650F" w:rsidRPr="000A650F" w:rsidRDefault="000A650F" w:rsidP="000A650F">
      <w:pPr>
        <w:jc w:val="both"/>
        <w:rPr>
          <w:sz w:val="20"/>
          <w:szCs w:val="20"/>
          <w:lang w:val="sr-Latn-CS"/>
        </w:rPr>
      </w:pPr>
      <w:r w:rsidRPr="000A650F">
        <w:rPr>
          <w:sz w:val="20"/>
          <w:szCs w:val="20"/>
          <w:lang w:val="sr-Latn-CS"/>
        </w:rPr>
        <w:t>At the beginning of the first class, students in the experimental group were briefly acquainted with the visual way of showing legality and proving the fortification in the ancient, pre-Euclidean period. Then they were told a story about Pythagoras getting acquainted with a right triangle of pages of lengths 3, 4, and 5, which is valid 5</w:t>
      </w:r>
      <w:r w:rsidRPr="000A650F">
        <w:rPr>
          <w:sz w:val="20"/>
          <w:szCs w:val="20"/>
          <w:vertAlign w:val="superscript"/>
          <w:lang w:val="sr-Latn-CS"/>
        </w:rPr>
        <w:t>2</w:t>
      </w:r>
      <w:r w:rsidRPr="000A650F">
        <w:rPr>
          <w:sz w:val="20"/>
          <w:szCs w:val="20"/>
          <w:lang w:val="sr-Latn-CS"/>
        </w:rPr>
        <w:t xml:space="preserve"> = 3</w:t>
      </w:r>
      <w:r w:rsidRPr="000A650F">
        <w:rPr>
          <w:sz w:val="20"/>
          <w:szCs w:val="20"/>
          <w:vertAlign w:val="superscript"/>
          <w:lang w:val="sr-Latn-CS"/>
        </w:rPr>
        <w:t>2</w:t>
      </w:r>
      <w:r w:rsidRPr="000A650F">
        <w:rPr>
          <w:sz w:val="20"/>
          <w:szCs w:val="20"/>
          <w:lang w:val="sr-Latn-CS"/>
        </w:rPr>
        <w:t xml:space="preserve"> + 4</w:t>
      </w:r>
      <w:r w:rsidRPr="000A650F">
        <w:rPr>
          <w:sz w:val="20"/>
          <w:szCs w:val="20"/>
          <w:vertAlign w:val="superscript"/>
          <w:lang w:val="sr-Latn-CS"/>
        </w:rPr>
        <w:t>2</w:t>
      </w:r>
      <w:r w:rsidRPr="000A650F">
        <w:rPr>
          <w:sz w:val="20"/>
          <w:szCs w:val="20"/>
          <w:lang w:val="sr-Latn-CS"/>
        </w:rPr>
        <w:t>, and his conclusion that this lawfulness applies in every right triangle.</w:t>
      </w:r>
      <w:r w:rsidRPr="000A650F">
        <w:rPr>
          <w:sz w:val="20"/>
          <w:szCs w:val="20"/>
        </w:rPr>
        <w:t xml:space="preserve"> </w:t>
      </w:r>
      <w:r w:rsidRPr="000A650F">
        <w:rPr>
          <w:sz w:val="20"/>
          <w:szCs w:val="20"/>
          <w:lang w:val="sr-Latn-CS"/>
        </w:rPr>
        <w:t>Then, on the computers, the visual proof of this claim is shown (Figure 1).</w:t>
      </w:r>
    </w:p>
    <w:p w:rsidR="000A650F" w:rsidRDefault="00EF7874" w:rsidP="000A650F">
      <w:pPr>
        <w:jc w:val="center"/>
        <w:rPr>
          <w:noProof/>
          <w:sz w:val="20"/>
          <w:szCs w:val="20"/>
        </w:rPr>
      </w:pPr>
      <w:r>
        <w:rPr>
          <w:noProof/>
          <w:sz w:val="20"/>
          <w:szCs w:val="20"/>
        </w:rPr>
        <w:drawing>
          <wp:inline distT="0" distB="0" distL="0" distR="0">
            <wp:extent cx="4229100" cy="1905000"/>
            <wp:effectExtent l="19050" t="19050" r="19050" b="1905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229100" cy="1905000"/>
                    </a:xfrm>
                    <a:prstGeom prst="rect">
                      <a:avLst/>
                    </a:prstGeom>
                    <a:noFill/>
                    <a:ln w="9525" cmpd="sng">
                      <a:solidFill>
                        <a:srgbClr val="4F81BD"/>
                      </a:solidFill>
                      <a:miter lim="800000"/>
                      <a:headEnd/>
                      <a:tailEnd/>
                    </a:ln>
                    <a:effectLst/>
                  </pic:spPr>
                </pic:pic>
              </a:graphicData>
            </a:graphic>
          </wp:inline>
        </w:drawing>
      </w:r>
    </w:p>
    <w:p w:rsidR="000A650F" w:rsidRPr="000A650F" w:rsidRDefault="000A650F" w:rsidP="000A650F">
      <w:pPr>
        <w:jc w:val="both"/>
        <w:rPr>
          <w:sz w:val="20"/>
          <w:szCs w:val="20"/>
        </w:rPr>
      </w:pPr>
      <w:r>
        <w:rPr>
          <w:sz w:val="20"/>
          <w:szCs w:val="20"/>
          <w:lang w:val="sr-Latn-CS"/>
        </w:rPr>
        <w:t xml:space="preserve">                                                             </w:t>
      </w:r>
      <w:r w:rsidRPr="000A650F">
        <w:rPr>
          <w:sz w:val="20"/>
          <w:szCs w:val="20"/>
          <w:lang w:val="sr-Latn-CS"/>
        </w:rPr>
        <w:t>1</w:t>
      </w:r>
      <w:r w:rsidRPr="000A650F">
        <w:rPr>
          <w:sz w:val="20"/>
          <w:szCs w:val="20"/>
          <w:vertAlign w:val="subscript"/>
          <w:lang w:val="sr-Latn-CS"/>
        </w:rPr>
        <w:t xml:space="preserve">A </w:t>
      </w:r>
      <w:r w:rsidRPr="000A650F">
        <w:rPr>
          <w:sz w:val="20"/>
          <w:szCs w:val="20"/>
          <w:lang w:val="sr-Latn-CS"/>
        </w:rPr>
        <w:t xml:space="preserve">                                                  </w:t>
      </w:r>
      <w:r>
        <w:rPr>
          <w:sz w:val="20"/>
          <w:szCs w:val="20"/>
          <w:lang w:val="sr-Latn-CS"/>
        </w:rPr>
        <w:t xml:space="preserve">            </w:t>
      </w:r>
      <w:r w:rsidRPr="000A650F">
        <w:rPr>
          <w:sz w:val="20"/>
          <w:szCs w:val="20"/>
          <w:lang w:val="sr-Latn-CS"/>
        </w:rPr>
        <w:t xml:space="preserve">  1</w:t>
      </w:r>
      <w:r w:rsidRPr="000A650F">
        <w:rPr>
          <w:sz w:val="20"/>
          <w:szCs w:val="20"/>
          <w:vertAlign w:val="subscript"/>
          <w:lang w:val="sr-Latn-CS"/>
        </w:rPr>
        <w:t>B</w:t>
      </w:r>
    </w:p>
    <w:p w:rsidR="000A650F" w:rsidRPr="000A650F" w:rsidRDefault="000A650F" w:rsidP="000A650F">
      <w:pPr>
        <w:jc w:val="center"/>
        <w:rPr>
          <w:sz w:val="20"/>
          <w:szCs w:val="20"/>
        </w:rPr>
      </w:pPr>
      <w:r w:rsidRPr="00760AAB">
        <w:rPr>
          <w:b/>
          <w:sz w:val="20"/>
          <w:szCs w:val="20"/>
        </w:rPr>
        <w:t>Figure 1</w:t>
      </w:r>
      <w:r w:rsidRPr="000A650F">
        <w:rPr>
          <w:sz w:val="20"/>
          <w:szCs w:val="20"/>
        </w:rPr>
        <w:t>: Pythagorean Theorem</w:t>
      </w:r>
    </w:p>
    <w:p w:rsidR="000A650F" w:rsidRPr="000A650F" w:rsidRDefault="000A650F" w:rsidP="000A650F">
      <w:pPr>
        <w:jc w:val="center"/>
        <w:rPr>
          <w:sz w:val="20"/>
          <w:szCs w:val="20"/>
        </w:rPr>
      </w:pPr>
    </w:p>
    <w:p w:rsidR="000A650F" w:rsidRPr="00714125" w:rsidRDefault="000A650F" w:rsidP="000A650F">
      <w:pPr>
        <w:jc w:val="both"/>
        <w:rPr>
          <w:sz w:val="20"/>
          <w:szCs w:val="20"/>
          <w:lang w:val="sr-Latn-CS"/>
        </w:rPr>
      </w:pPr>
      <w:r w:rsidRPr="00714125">
        <w:rPr>
          <w:sz w:val="20"/>
          <w:szCs w:val="20"/>
        </w:rPr>
        <w:t>With the visual representation of the students, it was shown that the larger square in Figure 1</w:t>
      </w:r>
      <w:r w:rsidRPr="00714125">
        <w:rPr>
          <w:sz w:val="20"/>
          <w:szCs w:val="20"/>
          <w:vertAlign w:val="subscript"/>
        </w:rPr>
        <w:t>A</w:t>
      </w:r>
      <w:r w:rsidRPr="00714125">
        <w:rPr>
          <w:sz w:val="20"/>
          <w:szCs w:val="20"/>
        </w:rPr>
        <w:t xml:space="preserve"> is composed of a smaller square (colored and marked with P</w:t>
      </w:r>
      <w:r w:rsidRPr="00714125">
        <w:rPr>
          <w:sz w:val="20"/>
          <w:szCs w:val="20"/>
          <w:vertAlign w:val="subscript"/>
        </w:rPr>
        <w:t>1</w:t>
      </w:r>
      <w:r w:rsidRPr="00714125">
        <w:rPr>
          <w:sz w:val="20"/>
          <w:szCs w:val="20"/>
        </w:rPr>
        <w:t>) and 4 each other equal the right triangle of pages a, b, and c. In Figure 1</w:t>
      </w:r>
      <w:r w:rsidRPr="00714125">
        <w:rPr>
          <w:sz w:val="20"/>
          <w:szCs w:val="20"/>
          <w:vertAlign w:val="subscript"/>
        </w:rPr>
        <w:t>B</w:t>
      </w:r>
      <w:r w:rsidRPr="00714125">
        <w:rPr>
          <w:sz w:val="20"/>
          <w:szCs w:val="20"/>
        </w:rPr>
        <w:t>, this larger square is after moving the right triangles of pages a, b, and c composed of these 4 triangles and two smaller squares (colored and marked with P</w:t>
      </w:r>
      <w:r w:rsidRPr="00714125">
        <w:rPr>
          <w:sz w:val="20"/>
          <w:szCs w:val="20"/>
          <w:vertAlign w:val="subscript"/>
        </w:rPr>
        <w:t>2</w:t>
      </w:r>
      <w:r w:rsidRPr="00714125">
        <w:rPr>
          <w:sz w:val="20"/>
          <w:szCs w:val="20"/>
        </w:rPr>
        <w:t xml:space="preserve"> and P</w:t>
      </w:r>
      <w:r w:rsidRPr="00714125">
        <w:rPr>
          <w:sz w:val="20"/>
          <w:szCs w:val="20"/>
          <w:vertAlign w:val="subscript"/>
        </w:rPr>
        <w:t>3</w:t>
      </w:r>
      <w:r w:rsidRPr="00714125">
        <w:rPr>
          <w:sz w:val="20"/>
          <w:szCs w:val="20"/>
        </w:rPr>
        <w:t>). The picture clearly shows that P</w:t>
      </w:r>
      <w:r w:rsidRPr="00714125">
        <w:rPr>
          <w:sz w:val="20"/>
          <w:szCs w:val="20"/>
          <w:vertAlign w:val="subscript"/>
        </w:rPr>
        <w:t>1</w:t>
      </w:r>
      <w:r w:rsidRPr="00714125">
        <w:rPr>
          <w:sz w:val="20"/>
          <w:szCs w:val="20"/>
        </w:rPr>
        <w:t xml:space="preserve"> = P</w:t>
      </w:r>
      <w:r w:rsidRPr="00714125">
        <w:rPr>
          <w:sz w:val="20"/>
          <w:szCs w:val="20"/>
          <w:vertAlign w:val="subscript"/>
        </w:rPr>
        <w:t>2</w:t>
      </w:r>
      <w:r w:rsidRPr="00714125">
        <w:rPr>
          <w:sz w:val="20"/>
          <w:szCs w:val="20"/>
        </w:rPr>
        <w:t xml:space="preserve"> + P</w:t>
      </w:r>
      <w:r w:rsidRPr="00714125">
        <w:rPr>
          <w:sz w:val="20"/>
          <w:szCs w:val="20"/>
          <w:vertAlign w:val="subscript"/>
        </w:rPr>
        <w:t>3</w:t>
      </w:r>
      <w:r w:rsidRPr="00714125">
        <w:rPr>
          <w:sz w:val="20"/>
          <w:szCs w:val="20"/>
        </w:rPr>
        <w:t>. The square marked with P</w:t>
      </w:r>
      <w:r w:rsidRPr="00714125">
        <w:rPr>
          <w:sz w:val="20"/>
          <w:szCs w:val="20"/>
          <w:vertAlign w:val="subscript"/>
        </w:rPr>
        <w:t>1</w:t>
      </w:r>
      <w:r w:rsidRPr="00714125">
        <w:rPr>
          <w:sz w:val="20"/>
          <w:szCs w:val="20"/>
        </w:rPr>
        <w:t xml:space="preserve"> has a length c page, while the squares marked with P</w:t>
      </w:r>
      <w:r w:rsidRPr="00714125">
        <w:rPr>
          <w:sz w:val="20"/>
          <w:szCs w:val="20"/>
          <w:vertAlign w:val="subscript"/>
        </w:rPr>
        <w:t>2</w:t>
      </w:r>
      <w:r w:rsidRPr="00714125">
        <w:rPr>
          <w:sz w:val="20"/>
          <w:szCs w:val="20"/>
        </w:rPr>
        <w:t xml:space="preserve"> and P</w:t>
      </w:r>
      <w:r w:rsidRPr="00714125">
        <w:rPr>
          <w:sz w:val="20"/>
          <w:szCs w:val="20"/>
          <w:vertAlign w:val="subscript"/>
        </w:rPr>
        <w:t>3</w:t>
      </w:r>
      <w:r w:rsidRPr="00714125">
        <w:rPr>
          <w:sz w:val="20"/>
          <w:szCs w:val="20"/>
        </w:rPr>
        <w:t xml:space="preserve"> have pages </w:t>
      </w:r>
      <w:r w:rsidRPr="00714125">
        <w:rPr>
          <w:sz w:val="20"/>
          <w:szCs w:val="20"/>
          <w:lang w:val="sr-Latn-CS"/>
        </w:rPr>
        <w:t>a and b, respectively. Area of the square P</w:t>
      </w:r>
      <w:r w:rsidRPr="00714125">
        <w:rPr>
          <w:sz w:val="20"/>
          <w:szCs w:val="20"/>
          <w:vertAlign w:val="subscript"/>
          <w:lang w:val="sr-Latn-CS"/>
        </w:rPr>
        <w:t>1</w:t>
      </w:r>
      <w:r w:rsidRPr="00714125">
        <w:rPr>
          <w:sz w:val="20"/>
          <w:szCs w:val="20"/>
          <w:lang w:val="sr-Latn-CS"/>
        </w:rPr>
        <w:t xml:space="preserve"> = c</w:t>
      </w:r>
      <w:r w:rsidRPr="00714125">
        <w:rPr>
          <w:sz w:val="20"/>
          <w:szCs w:val="20"/>
          <w:vertAlign w:val="superscript"/>
          <w:lang w:val="sr-Latn-CS"/>
        </w:rPr>
        <w:t>2</w:t>
      </w:r>
      <w:r w:rsidRPr="00714125">
        <w:rPr>
          <w:sz w:val="20"/>
          <w:szCs w:val="20"/>
          <w:lang w:val="sr-Latn-CS"/>
        </w:rPr>
        <w:t>, P</w:t>
      </w:r>
      <w:r w:rsidRPr="00714125">
        <w:rPr>
          <w:sz w:val="20"/>
          <w:szCs w:val="20"/>
          <w:vertAlign w:val="subscript"/>
          <w:lang w:val="sr-Latn-CS"/>
        </w:rPr>
        <w:t>2</w:t>
      </w:r>
      <w:r w:rsidRPr="00714125">
        <w:rPr>
          <w:sz w:val="20"/>
          <w:szCs w:val="20"/>
          <w:lang w:val="sr-Latn-CS"/>
        </w:rPr>
        <w:t xml:space="preserve"> = a</w:t>
      </w:r>
      <w:r w:rsidRPr="00714125">
        <w:rPr>
          <w:sz w:val="20"/>
          <w:szCs w:val="20"/>
          <w:vertAlign w:val="superscript"/>
          <w:lang w:val="sr-Latn-CS"/>
        </w:rPr>
        <w:t>2</w:t>
      </w:r>
      <w:r w:rsidRPr="00714125">
        <w:rPr>
          <w:sz w:val="20"/>
          <w:szCs w:val="20"/>
          <w:lang w:val="sr-Latn-CS"/>
        </w:rPr>
        <w:t xml:space="preserve"> and P</w:t>
      </w:r>
      <w:r w:rsidRPr="00714125">
        <w:rPr>
          <w:sz w:val="20"/>
          <w:szCs w:val="20"/>
          <w:vertAlign w:val="subscript"/>
          <w:lang w:val="sr-Latn-CS"/>
        </w:rPr>
        <w:t xml:space="preserve">3 </w:t>
      </w:r>
      <w:r w:rsidRPr="00714125">
        <w:rPr>
          <w:sz w:val="20"/>
          <w:szCs w:val="20"/>
          <w:lang w:val="sr-Latn-CS"/>
        </w:rPr>
        <w:t>= b</w:t>
      </w:r>
      <w:r w:rsidRPr="00714125">
        <w:rPr>
          <w:sz w:val="20"/>
          <w:szCs w:val="20"/>
          <w:vertAlign w:val="superscript"/>
          <w:lang w:val="sr-Latn-CS"/>
        </w:rPr>
        <w:t>2</w:t>
      </w:r>
      <w:r w:rsidRPr="00714125">
        <w:rPr>
          <w:sz w:val="20"/>
          <w:szCs w:val="20"/>
          <w:lang w:val="sr-Latn-CS"/>
        </w:rPr>
        <w:t>. Replacing the obtained expressions in equality P</w:t>
      </w:r>
      <w:r w:rsidRPr="00714125">
        <w:rPr>
          <w:sz w:val="20"/>
          <w:szCs w:val="20"/>
          <w:vertAlign w:val="subscript"/>
          <w:lang w:val="sr-Latn-CS"/>
        </w:rPr>
        <w:t>1</w:t>
      </w:r>
      <w:r w:rsidRPr="00714125">
        <w:rPr>
          <w:sz w:val="20"/>
          <w:szCs w:val="20"/>
          <w:lang w:val="sr-Latn-CS"/>
        </w:rPr>
        <w:t xml:space="preserve"> = P</w:t>
      </w:r>
      <w:r w:rsidRPr="00714125">
        <w:rPr>
          <w:sz w:val="20"/>
          <w:szCs w:val="20"/>
          <w:vertAlign w:val="subscript"/>
          <w:lang w:val="sr-Latn-CS"/>
        </w:rPr>
        <w:t>2</w:t>
      </w:r>
      <w:r w:rsidRPr="00714125">
        <w:rPr>
          <w:sz w:val="20"/>
          <w:szCs w:val="20"/>
          <w:lang w:val="sr-Latn-CS"/>
        </w:rPr>
        <w:t xml:space="preserve"> + P</w:t>
      </w:r>
      <w:r w:rsidRPr="00714125">
        <w:rPr>
          <w:sz w:val="20"/>
          <w:szCs w:val="20"/>
          <w:vertAlign w:val="subscript"/>
          <w:lang w:val="sr-Latn-CS"/>
        </w:rPr>
        <w:t>3</w:t>
      </w:r>
      <w:r w:rsidRPr="00714125">
        <w:rPr>
          <w:sz w:val="20"/>
          <w:szCs w:val="20"/>
          <w:lang w:val="sr-Latn-CS"/>
        </w:rPr>
        <w:t>, we obtain c</w:t>
      </w:r>
      <w:r w:rsidRPr="00714125">
        <w:rPr>
          <w:sz w:val="20"/>
          <w:szCs w:val="20"/>
          <w:vertAlign w:val="superscript"/>
          <w:lang w:val="sr-Latn-CS"/>
        </w:rPr>
        <w:t>2</w:t>
      </w:r>
      <w:r w:rsidRPr="00714125">
        <w:rPr>
          <w:sz w:val="20"/>
          <w:szCs w:val="20"/>
          <w:lang w:val="sr-Latn-CS"/>
        </w:rPr>
        <w:t xml:space="preserve"> =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 xml:space="preserve">, thus confirming the Pythagorean theorem.     </w:t>
      </w:r>
    </w:p>
    <w:p w:rsidR="000A650F" w:rsidRPr="00714125" w:rsidRDefault="000A650F" w:rsidP="000A650F">
      <w:pPr>
        <w:jc w:val="both"/>
        <w:rPr>
          <w:sz w:val="20"/>
          <w:szCs w:val="20"/>
          <w:lang w:val="sr-Latn-CS"/>
        </w:rPr>
      </w:pPr>
      <w:r w:rsidRPr="00714125">
        <w:rPr>
          <w:sz w:val="20"/>
          <w:szCs w:val="20"/>
          <w:lang w:val="sr-Latn-CS"/>
        </w:rPr>
        <w:t>Then, students were told to use the "Segment" command in GeoGebra to determine the lengths of pages a, b, and c. Lengths 3, 4 and 5 were obtained. Thus, the first Pythagoras triple numbers were obtained at the time (triples of the numbers a, b, c for which c</w:t>
      </w:r>
      <w:r w:rsidRPr="00714125">
        <w:rPr>
          <w:sz w:val="20"/>
          <w:szCs w:val="20"/>
          <w:vertAlign w:val="superscript"/>
          <w:lang w:val="sr-Latn-CS"/>
        </w:rPr>
        <w:t>2</w:t>
      </w:r>
      <w:r w:rsidRPr="00714125">
        <w:rPr>
          <w:sz w:val="20"/>
          <w:szCs w:val="20"/>
          <w:lang w:val="sr-Latn-CS"/>
        </w:rPr>
        <w:t xml:space="preserve"> =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 xml:space="preserve"> applies).</w:t>
      </w:r>
    </w:p>
    <w:p w:rsidR="000A650F" w:rsidRPr="00714125" w:rsidRDefault="000A650F" w:rsidP="000A650F">
      <w:pPr>
        <w:jc w:val="both"/>
        <w:rPr>
          <w:sz w:val="20"/>
          <w:szCs w:val="20"/>
        </w:rPr>
      </w:pPr>
      <w:r w:rsidRPr="00714125">
        <w:rPr>
          <w:sz w:val="20"/>
          <w:szCs w:val="20"/>
          <w:lang w:val="sr-Latn-CS"/>
        </w:rPr>
        <w:t>After that, the students were asked to display a square of page 17 in the GeoGebra and to divide it into 4 straight triangles with catheters in lengths 5 and 12 in the example.</w:t>
      </w:r>
      <w:r w:rsidRPr="00714125">
        <w:rPr>
          <w:sz w:val="20"/>
          <w:szCs w:val="20"/>
        </w:rPr>
        <w:t xml:space="preserve"> </w:t>
      </w:r>
      <w:r w:rsidRPr="00714125">
        <w:rPr>
          <w:sz w:val="20"/>
          <w:szCs w:val="20"/>
          <w:lang w:val="sr-Latn-CS"/>
        </w:rPr>
        <w:t>It was then required to move the right triangles with a new image with 4 triangles and two squares.</w:t>
      </w:r>
      <w:r w:rsidRPr="00714125">
        <w:rPr>
          <w:sz w:val="20"/>
          <w:szCs w:val="20"/>
        </w:rPr>
        <w:t xml:space="preserve"> </w:t>
      </w:r>
      <w:r w:rsidRPr="00714125">
        <w:rPr>
          <w:sz w:val="20"/>
          <w:szCs w:val="20"/>
          <w:lang w:val="sr-Latn-CS"/>
        </w:rPr>
        <w:t>It was interesting for students to draw pictures in GeoGebra and all groups successfully completed this task.</w:t>
      </w:r>
      <w:r w:rsidRPr="00714125">
        <w:rPr>
          <w:sz w:val="20"/>
          <w:szCs w:val="20"/>
        </w:rPr>
        <w:t xml:space="preserve"> </w:t>
      </w:r>
      <w:r w:rsidRPr="00714125">
        <w:rPr>
          <w:sz w:val="20"/>
          <w:szCs w:val="20"/>
          <w:lang w:val="sr-Latn-CS"/>
        </w:rPr>
        <w:t>By applying the "segment" command, the length of the hypotenuse of a drawn straight triangle was obtained (c = 13, the lengths of the cathets were 5 and 12), and in this way they got the other Pythagoras triple numbers 5, 12, 13.</w:t>
      </w:r>
      <w:r w:rsidRPr="00714125">
        <w:rPr>
          <w:sz w:val="20"/>
          <w:szCs w:val="20"/>
        </w:rPr>
        <w:t xml:space="preserve"> </w:t>
      </w:r>
    </w:p>
    <w:p w:rsidR="000A650F" w:rsidRPr="00714125" w:rsidRDefault="000A650F" w:rsidP="000A650F">
      <w:pPr>
        <w:jc w:val="both"/>
        <w:rPr>
          <w:sz w:val="20"/>
          <w:szCs w:val="20"/>
          <w:lang w:val="sr-Latn-CS"/>
        </w:rPr>
      </w:pPr>
      <w:r w:rsidRPr="00714125">
        <w:rPr>
          <w:sz w:val="20"/>
          <w:szCs w:val="20"/>
          <w:lang w:val="sr-Latn-CS"/>
        </w:rPr>
        <w:t>In the same way, another example for the right triangle is shown on pages 6, 8, and 10.</w:t>
      </w:r>
      <w:r w:rsidRPr="00714125">
        <w:rPr>
          <w:sz w:val="20"/>
          <w:szCs w:val="20"/>
        </w:rPr>
        <w:t xml:space="preserve"> </w:t>
      </w:r>
      <w:r w:rsidRPr="00714125">
        <w:rPr>
          <w:sz w:val="20"/>
          <w:szCs w:val="20"/>
          <w:lang w:val="sr-Latn-CS"/>
        </w:rPr>
        <w:t>After that, tasks with assigned catheters and calculation of hypotenuse, as well as a given hypotenuse and one catheter were calculated and the calculation of the second catheter.</w:t>
      </w:r>
      <w:r w:rsidRPr="00714125">
        <w:rPr>
          <w:sz w:val="20"/>
          <w:szCs w:val="20"/>
        </w:rPr>
        <w:t xml:space="preserve"> </w:t>
      </w:r>
      <w:r w:rsidRPr="00714125">
        <w:rPr>
          <w:sz w:val="20"/>
          <w:szCs w:val="20"/>
          <w:lang w:val="sr-Latn-CS"/>
        </w:rPr>
        <w:t>For the homework, the students were asked to identify five Pythagoras three numbers.</w:t>
      </w:r>
    </w:p>
    <w:p w:rsidR="00802F6F" w:rsidRDefault="00802F6F" w:rsidP="000A650F">
      <w:pPr>
        <w:jc w:val="both"/>
        <w:rPr>
          <w:sz w:val="20"/>
          <w:szCs w:val="20"/>
          <w:lang w:val="sr-Latn-CS"/>
        </w:rPr>
      </w:pPr>
    </w:p>
    <w:p w:rsidR="00802F6F" w:rsidRDefault="00802F6F" w:rsidP="000A650F">
      <w:pPr>
        <w:jc w:val="both"/>
        <w:rPr>
          <w:sz w:val="20"/>
          <w:szCs w:val="20"/>
          <w:lang w:val="sr-Latn-CS"/>
        </w:rPr>
      </w:pPr>
    </w:p>
    <w:p w:rsidR="00802F6F" w:rsidRDefault="00802F6F" w:rsidP="000A650F">
      <w:pPr>
        <w:jc w:val="both"/>
        <w:rPr>
          <w:sz w:val="20"/>
          <w:szCs w:val="20"/>
          <w:lang w:val="sr-Latn-CS"/>
        </w:rPr>
      </w:pPr>
    </w:p>
    <w:p w:rsidR="000A650F" w:rsidRPr="00714125" w:rsidRDefault="000A650F" w:rsidP="000A650F">
      <w:pPr>
        <w:jc w:val="both"/>
        <w:rPr>
          <w:sz w:val="20"/>
          <w:szCs w:val="20"/>
          <w:lang w:val="sr-Latn-CS"/>
        </w:rPr>
      </w:pPr>
      <w:r w:rsidRPr="00714125">
        <w:rPr>
          <w:sz w:val="20"/>
          <w:szCs w:val="20"/>
          <w:lang w:val="sr-Latn-CS"/>
        </w:rPr>
        <w:t>At the beginning of the second time, students were asked what is the equation (a + b)</w:t>
      </w:r>
      <w:r w:rsidRPr="00714125">
        <w:rPr>
          <w:sz w:val="20"/>
          <w:szCs w:val="20"/>
          <w:vertAlign w:val="superscript"/>
          <w:lang w:val="sr-Latn-CS"/>
        </w:rPr>
        <w:t>2</w:t>
      </w:r>
      <w:r w:rsidRPr="00714125">
        <w:rPr>
          <w:sz w:val="20"/>
          <w:szCs w:val="20"/>
          <w:lang w:val="sr-Latn-CS"/>
        </w:rPr>
        <w:t>. The students answered in the choir, there were correct answers, but several answers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 were heard.</w:t>
      </w:r>
      <w:r w:rsidRPr="00714125">
        <w:rPr>
          <w:sz w:val="20"/>
          <w:szCs w:val="20"/>
        </w:rPr>
        <w:t xml:space="preserve"> </w:t>
      </w:r>
      <w:r w:rsidRPr="00714125">
        <w:rPr>
          <w:sz w:val="20"/>
          <w:szCs w:val="20"/>
          <w:lang w:val="sr-Latn-CS"/>
        </w:rPr>
        <w:t>Then, on the computers, students are shown in Figure 2</w:t>
      </w:r>
      <w:r w:rsidRPr="00714125">
        <w:rPr>
          <w:sz w:val="20"/>
          <w:szCs w:val="20"/>
          <w:vertAlign w:val="subscript"/>
          <w:lang w:val="sr-Latn-CS"/>
        </w:rPr>
        <w:t>A</w:t>
      </w:r>
      <w:r w:rsidRPr="00714125">
        <w:rPr>
          <w:sz w:val="20"/>
          <w:szCs w:val="20"/>
          <w:lang w:val="sr-Latn-CS"/>
        </w:rPr>
        <w:t xml:space="preserve">. </w:t>
      </w:r>
    </w:p>
    <w:p w:rsidR="000A650F" w:rsidRPr="00714125" w:rsidRDefault="000A650F" w:rsidP="000A650F">
      <w:pPr>
        <w:jc w:val="both"/>
        <w:rPr>
          <w:sz w:val="20"/>
          <w:szCs w:val="20"/>
          <w:lang w:val="sr-Latn-CS"/>
        </w:rPr>
      </w:pPr>
    </w:p>
    <w:p w:rsidR="000A650F" w:rsidRDefault="00EF7874" w:rsidP="004B1143">
      <w:pPr>
        <w:jc w:val="center"/>
        <w:rPr>
          <w:noProof/>
          <w:sz w:val="20"/>
          <w:szCs w:val="20"/>
        </w:rPr>
      </w:pPr>
      <w:r>
        <w:rPr>
          <w:noProof/>
          <w:sz w:val="20"/>
          <w:szCs w:val="20"/>
        </w:rPr>
        <w:drawing>
          <wp:inline distT="0" distB="0" distL="0" distR="0">
            <wp:extent cx="5391150" cy="2543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91150" cy="2543175"/>
                    </a:xfrm>
                    <a:prstGeom prst="rect">
                      <a:avLst/>
                    </a:prstGeom>
                    <a:noFill/>
                    <a:ln w="9525">
                      <a:noFill/>
                      <a:miter lim="800000"/>
                      <a:headEnd/>
                      <a:tailEnd/>
                    </a:ln>
                  </pic:spPr>
                </pic:pic>
              </a:graphicData>
            </a:graphic>
          </wp:inline>
        </w:drawing>
      </w:r>
    </w:p>
    <w:p w:rsidR="000A650F" w:rsidRPr="00714125" w:rsidRDefault="000A650F" w:rsidP="000A650F">
      <w:pPr>
        <w:jc w:val="both"/>
        <w:rPr>
          <w:sz w:val="20"/>
          <w:szCs w:val="20"/>
          <w:vertAlign w:val="subscript"/>
          <w:lang w:val="sr-Latn-CS"/>
        </w:rPr>
      </w:pPr>
      <w:r>
        <w:rPr>
          <w:sz w:val="20"/>
          <w:szCs w:val="20"/>
          <w:lang w:val="sr-Latn-CS"/>
        </w:rPr>
        <w:t xml:space="preserve">                                                   </w:t>
      </w:r>
      <w:r w:rsidRPr="00714125">
        <w:rPr>
          <w:sz w:val="20"/>
          <w:szCs w:val="20"/>
          <w:lang w:val="sr-Latn-CS"/>
        </w:rPr>
        <w:t>2</w:t>
      </w:r>
      <w:r w:rsidRPr="00714125">
        <w:rPr>
          <w:sz w:val="20"/>
          <w:szCs w:val="20"/>
          <w:vertAlign w:val="subscript"/>
          <w:lang w:val="sr-Latn-CS"/>
        </w:rPr>
        <w:t>A</w:t>
      </w:r>
      <w:r w:rsidRPr="00714125">
        <w:rPr>
          <w:sz w:val="20"/>
          <w:szCs w:val="20"/>
          <w:lang w:val="sr-Latn-CS"/>
        </w:rPr>
        <w:t xml:space="preserve">                                                                                  2</w:t>
      </w:r>
      <w:r w:rsidRPr="00714125">
        <w:rPr>
          <w:sz w:val="20"/>
          <w:szCs w:val="20"/>
          <w:vertAlign w:val="subscript"/>
          <w:lang w:val="sr-Latn-CS"/>
        </w:rPr>
        <w:t>B</w:t>
      </w:r>
    </w:p>
    <w:p w:rsidR="000A650F" w:rsidRPr="000A650F" w:rsidRDefault="000A650F" w:rsidP="000A650F">
      <w:pPr>
        <w:jc w:val="center"/>
        <w:rPr>
          <w:sz w:val="20"/>
          <w:szCs w:val="20"/>
          <w:lang w:val="sr-Latn-CS"/>
        </w:rPr>
      </w:pPr>
      <w:r w:rsidRPr="00760AAB">
        <w:rPr>
          <w:b/>
          <w:sz w:val="20"/>
          <w:szCs w:val="20"/>
          <w:lang w:val="sr-Latn-CS"/>
        </w:rPr>
        <w:t>Figure 2</w:t>
      </w:r>
      <w:r w:rsidRPr="00714125">
        <w:rPr>
          <w:sz w:val="20"/>
          <w:szCs w:val="20"/>
          <w:lang w:val="sr-Latn-CS"/>
        </w:rPr>
        <w:t>: Square binomial (a + b)</w:t>
      </w:r>
      <w:r w:rsidRPr="00714125">
        <w:rPr>
          <w:sz w:val="20"/>
          <w:szCs w:val="20"/>
          <w:vertAlign w:val="superscript"/>
          <w:lang w:val="sr-Latn-CS"/>
        </w:rPr>
        <w:t>2</w:t>
      </w:r>
      <w:r w:rsidRPr="00714125">
        <w:rPr>
          <w:sz w:val="20"/>
          <w:szCs w:val="20"/>
          <w:lang w:val="sr-Latn-CS"/>
        </w:rPr>
        <w:t xml:space="preserve"> and (a - b)</w:t>
      </w:r>
      <w:r w:rsidRPr="00714125">
        <w:rPr>
          <w:sz w:val="20"/>
          <w:szCs w:val="20"/>
          <w:vertAlign w:val="superscript"/>
          <w:lang w:val="sr-Latn-CS"/>
        </w:rPr>
        <w:t>2</w:t>
      </w:r>
    </w:p>
    <w:p w:rsidR="000A650F" w:rsidRPr="000A650F" w:rsidRDefault="000A650F" w:rsidP="000A650F">
      <w:pPr>
        <w:jc w:val="center"/>
        <w:rPr>
          <w:sz w:val="20"/>
          <w:szCs w:val="20"/>
          <w:lang w:val="sr-Latn-CS"/>
        </w:rPr>
      </w:pPr>
    </w:p>
    <w:p w:rsidR="000A650F" w:rsidRPr="00714125" w:rsidRDefault="000A650F" w:rsidP="000A650F">
      <w:pPr>
        <w:jc w:val="both"/>
        <w:rPr>
          <w:sz w:val="20"/>
          <w:szCs w:val="20"/>
          <w:lang w:val="sr-Latn-CS"/>
        </w:rPr>
      </w:pPr>
      <w:r w:rsidRPr="00714125">
        <w:rPr>
          <w:sz w:val="20"/>
          <w:szCs w:val="20"/>
          <w:lang w:val="sr-Latn-CS"/>
        </w:rPr>
        <w:t>It is clearly seen in the figure that the large square of the length side a + b contains in itself two smaller squares of sides a and b respectively, but also two rectangles of the lengths a and b.</w:t>
      </w:r>
      <w:r w:rsidRPr="00714125">
        <w:rPr>
          <w:sz w:val="20"/>
          <w:szCs w:val="20"/>
        </w:rPr>
        <w:t xml:space="preserve"> </w:t>
      </w:r>
      <w:r w:rsidRPr="00714125">
        <w:rPr>
          <w:sz w:val="20"/>
          <w:szCs w:val="20"/>
          <w:lang w:val="sr-Latn-CS"/>
        </w:rPr>
        <w:t>It follows that the surface of a large square is equal to the sum of the surfaces of all its parts, or that (a + b)</w:t>
      </w:r>
      <w:r w:rsidRPr="00714125">
        <w:rPr>
          <w:sz w:val="20"/>
          <w:szCs w:val="20"/>
          <w:vertAlign w:val="superscript"/>
          <w:lang w:val="sr-Latn-CS"/>
        </w:rPr>
        <w:t>2</w:t>
      </w:r>
      <w:r w:rsidRPr="00714125">
        <w:rPr>
          <w:sz w:val="20"/>
          <w:szCs w:val="20"/>
          <w:lang w:val="sr-Latn-CS"/>
        </w:rPr>
        <w:t xml:space="preserve"> = a</w:t>
      </w:r>
      <w:r w:rsidRPr="00714125">
        <w:rPr>
          <w:sz w:val="20"/>
          <w:szCs w:val="20"/>
          <w:vertAlign w:val="superscript"/>
          <w:lang w:val="sr-Latn-CS"/>
        </w:rPr>
        <w:t>2</w:t>
      </w:r>
      <w:r w:rsidRPr="00714125">
        <w:rPr>
          <w:sz w:val="20"/>
          <w:szCs w:val="20"/>
          <w:lang w:val="sr-Latn-CS"/>
        </w:rPr>
        <w:t xml:space="preserve"> + 2·a·b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After insight in Figure 2</w:t>
      </w:r>
      <w:r w:rsidRPr="00714125">
        <w:rPr>
          <w:sz w:val="20"/>
          <w:szCs w:val="20"/>
          <w:vertAlign w:val="subscript"/>
          <w:lang w:val="sr-Latn-CS"/>
        </w:rPr>
        <w:t>A</w:t>
      </w:r>
      <w:r w:rsidRPr="00714125">
        <w:rPr>
          <w:sz w:val="20"/>
          <w:szCs w:val="20"/>
          <w:lang w:val="sr-Latn-CS"/>
        </w:rPr>
        <w:t>, one student's commentary was heard: "Now I understand that (a + b)</w:t>
      </w:r>
      <w:r w:rsidRPr="00714125">
        <w:rPr>
          <w:sz w:val="20"/>
          <w:szCs w:val="20"/>
          <w:vertAlign w:val="superscript"/>
          <w:lang w:val="sr-Latn-CS"/>
        </w:rPr>
        <w:t>2</w:t>
      </w:r>
      <w:r w:rsidRPr="00714125">
        <w:rPr>
          <w:sz w:val="20"/>
          <w:szCs w:val="20"/>
          <w:lang w:val="sr-Latn-CS"/>
        </w:rPr>
        <w:t xml:space="preserve"> is not equal to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w:t>
      </w:r>
    </w:p>
    <w:p w:rsidR="000A650F" w:rsidRPr="00714125" w:rsidRDefault="000A650F" w:rsidP="000A650F">
      <w:pPr>
        <w:jc w:val="both"/>
        <w:rPr>
          <w:sz w:val="20"/>
          <w:szCs w:val="20"/>
          <w:lang w:val="sr-Latn-CS"/>
        </w:rPr>
      </w:pPr>
      <w:r w:rsidRPr="00714125">
        <w:rPr>
          <w:sz w:val="20"/>
          <w:szCs w:val="20"/>
          <w:lang w:val="sr-Latn-CS"/>
        </w:rPr>
        <w:t>Then the students were asked what was the equal (a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And this time there were the correct answers as well as the answer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Figure 2</w:t>
      </w:r>
      <w:r w:rsidRPr="00714125">
        <w:rPr>
          <w:sz w:val="20"/>
          <w:szCs w:val="20"/>
          <w:vertAlign w:val="subscript"/>
          <w:lang w:val="sr-Latn-CS"/>
        </w:rPr>
        <w:t>B</w:t>
      </w:r>
      <w:r w:rsidRPr="00714125">
        <w:rPr>
          <w:sz w:val="20"/>
          <w:szCs w:val="20"/>
          <w:lang w:val="sr-Latn-CS"/>
        </w:rPr>
        <w:t xml:space="preserve"> is shown on the computers at that time.</w:t>
      </w:r>
      <w:r w:rsidRPr="00714125">
        <w:rPr>
          <w:sz w:val="20"/>
          <w:szCs w:val="20"/>
        </w:rPr>
        <w:t xml:space="preserve"> </w:t>
      </w:r>
      <w:r w:rsidRPr="00714125">
        <w:rPr>
          <w:sz w:val="20"/>
          <w:szCs w:val="20"/>
          <w:lang w:val="sr-Latn-CS"/>
        </w:rPr>
        <w:t>The picture shows a large square of the page length a, and from which, by subtracting two rectangles, the lengths of the pages a and b (colored in the picture) remain part of the surface (a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In this case, a small square (painted with a darker color in the picture) with a surface area equal to b</w:t>
      </w:r>
      <w:r w:rsidRPr="00714125">
        <w:rPr>
          <w:sz w:val="20"/>
          <w:szCs w:val="20"/>
          <w:vertAlign w:val="superscript"/>
          <w:lang w:val="sr-Latn-CS"/>
        </w:rPr>
        <w:t xml:space="preserve">2 </w:t>
      </w:r>
      <w:r w:rsidRPr="00714125">
        <w:rPr>
          <w:sz w:val="20"/>
          <w:szCs w:val="20"/>
          <w:lang w:val="sr-Latn-CS"/>
        </w:rPr>
        <w:t>was taken twice. From all of the above we see that (a - b)</w:t>
      </w:r>
      <w:r w:rsidRPr="00714125">
        <w:rPr>
          <w:sz w:val="20"/>
          <w:szCs w:val="20"/>
          <w:vertAlign w:val="superscript"/>
          <w:lang w:val="sr-Latn-CS"/>
        </w:rPr>
        <w:t>2</w:t>
      </w:r>
      <w:r w:rsidRPr="00714125">
        <w:rPr>
          <w:sz w:val="20"/>
          <w:szCs w:val="20"/>
          <w:lang w:val="sr-Latn-CS"/>
        </w:rPr>
        <w:t xml:space="preserve"> = a</w:t>
      </w:r>
      <w:r w:rsidRPr="00714125">
        <w:rPr>
          <w:sz w:val="20"/>
          <w:szCs w:val="20"/>
          <w:vertAlign w:val="superscript"/>
          <w:lang w:val="sr-Latn-CS"/>
        </w:rPr>
        <w:t>2</w:t>
      </w:r>
      <w:r w:rsidRPr="00714125">
        <w:rPr>
          <w:sz w:val="20"/>
          <w:szCs w:val="20"/>
          <w:lang w:val="sr-Latn-CS"/>
        </w:rPr>
        <w:t xml:space="preserve"> - 2·a·b + b</w:t>
      </w:r>
      <w:r w:rsidRPr="00714125">
        <w:rPr>
          <w:sz w:val="20"/>
          <w:szCs w:val="20"/>
          <w:vertAlign w:val="superscript"/>
          <w:lang w:val="sr-Latn-CS"/>
        </w:rPr>
        <w:t>2</w:t>
      </w:r>
      <w:r w:rsidRPr="00714125">
        <w:rPr>
          <w:sz w:val="20"/>
          <w:szCs w:val="20"/>
          <w:lang w:val="sr-Latn-CS"/>
        </w:rPr>
        <w:t>.</w:t>
      </w:r>
    </w:p>
    <w:p w:rsidR="000A650F" w:rsidRDefault="000A650F" w:rsidP="000A650F">
      <w:pPr>
        <w:jc w:val="both"/>
        <w:rPr>
          <w:sz w:val="20"/>
          <w:szCs w:val="20"/>
          <w:lang w:val="sr-Latn-CS"/>
        </w:rPr>
      </w:pPr>
      <w:r w:rsidRPr="00714125">
        <w:rPr>
          <w:sz w:val="20"/>
          <w:szCs w:val="20"/>
          <w:lang w:val="sr-Latn-CS"/>
        </w:rPr>
        <w:t>The pupils clearly saw the rules presented in Figure 2, but it was not clear to some what is the same to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They remember from the previous hours that this term appeared in tasks, but they did not remember what it was the same.</w:t>
      </w:r>
      <w:r w:rsidRPr="00714125">
        <w:rPr>
          <w:sz w:val="20"/>
          <w:szCs w:val="20"/>
        </w:rPr>
        <w:t xml:space="preserve"> </w:t>
      </w:r>
      <w:r w:rsidRPr="00714125">
        <w:rPr>
          <w:sz w:val="20"/>
          <w:szCs w:val="20"/>
          <w:lang w:val="sr-Latn-CS"/>
        </w:rPr>
        <w:t>Then, on the computers, Figure 3 is shown.</w:t>
      </w:r>
    </w:p>
    <w:p w:rsidR="000A650F" w:rsidRPr="00714125" w:rsidRDefault="000A650F" w:rsidP="000A650F">
      <w:pPr>
        <w:jc w:val="both"/>
        <w:rPr>
          <w:sz w:val="20"/>
          <w:szCs w:val="20"/>
          <w:lang w:val="sr-Latn-CS"/>
        </w:rPr>
      </w:pPr>
    </w:p>
    <w:p w:rsidR="000A650F" w:rsidRDefault="00EF7874" w:rsidP="000A650F">
      <w:pPr>
        <w:jc w:val="center"/>
        <w:rPr>
          <w:noProof/>
          <w:sz w:val="20"/>
          <w:szCs w:val="20"/>
        </w:rPr>
      </w:pPr>
      <w:r>
        <w:rPr>
          <w:noProof/>
          <w:sz w:val="20"/>
          <w:szCs w:val="20"/>
        </w:rPr>
        <w:drawing>
          <wp:inline distT="0" distB="0" distL="0" distR="0">
            <wp:extent cx="5353050" cy="2190750"/>
            <wp:effectExtent l="19050" t="19050" r="19050" b="1905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srcRect t="4016"/>
                    <a:stretch>
                      <a:fillRect/>
                    </a:stretch>
                  </pic:blipFill>
                  <pic:spPr bwMode="auto">
                    <a:xfrm>
                      <a:off x="0" y="0"/>
                      <a:ext cx="5353050" cy="2190750"/>
                    </a:xfrm>
                    <a:prstGeom prst="rect">
                      <a:avLst/>
                    </a:prstGeom>
                    <a:noFill/>
                    <a:ln w="9525" cmpd="sng">
                      <a:solidFill>
                        <a:srgbClr val="4F81BD"/>
                      </a:solidFill>
                      <a:miter lim="800000"/>
                      <a:headEnd/>
                      <a:tailEnd/>
                    </a:ln>
                    <a:effectLst/>
                  </pic:spPr>
                </pic:pic>
              </a:graphicData>
            </a:graphic>
          </wp:inline>
        </w:drawing>
      </w:r>
    </w:p>
    <w:p w:rsidR="000A650F" w:rsidRPr="00714125" w:rsidRDefault="000A650F" w:rsidP="000A650F">
      <w:pPr>
        <w:jc w:val="both"/>
        <w:rPr>
          <w:sz w:val="20"/>
          <w:szCs w:val="20"/>
          <w:vertAlign w:val="subscript"/>
          <w:lang w:val="sr-Latn-CS"/>
        </w:rPr>
      </w:pPr>
      <w:r w:rsidRPr="00714125">
        <w:rPr>
          <w:sz w:val="20"/>
          <w:szCs w:val="20"/>
          <w:lang w:val="sr-Latn-CS"/>
        </w:rPr>
        <w:t xml:space="preserve">                                          3</w:t>
      </w:r>
      <w:r w:rsidRPr="00714125">
        <w:rPr>
          <w:sz w:val="20"/>
          <w:szCs w:val="20"/>
          <w:vertAlign w:val="subscript"/>
          <w:lang w:val="sr-Latn-CS"/>
        </w:rPr>
        <w:t>A</w:t>
      </w:r>
      <w:r w:rsidRPr="00714125">
        <w:rPr>
          <w:sz w:val="20"/>
          <w:szCs w:val="20"/>
          <w:lang w:val="sr-Latn-CS"/>
        </w:rPr>
        <w:t xml:space="preserve">                                                                                     3</w:t>
      </w:r>
      <w:r w:rsidRPr="00714125">
        <w:rPr>
          <w:sz w:val="20"/>
          <w:szCs w:val="20"/>
          <w:vertAlign w:val="subscript"/>
          <w:lang w:val="sr-Latn-CS"/>
        </w:rPr>
        <w:t>B</w:t>
      </w:r>
    </w:p>
    <w:p w:rsidR="000A650F" w:rsidRPr="00714125" w:rsidRDefault="000A650F" w:rsidP="000A650F">
      <w:pPr>
        <w:jc w:val="center"/>
        <w:rPr>
          <w:sz w:val="20"/>
          <w:szCs w:val="20"/>
          <w:lang w:val="sr-Latn-CS"/>
        </w:rPr>
      </w:pPr>
      <w:r w:rsidRPr="00760AAB">
        <w:rPr>
          <w:b/>
          <w:sz w:val="20"/>
          <w:szCs w:val="20"/>
          <w:lang w:val="sr-Latn-CS"/>
        </w:rPr>
        <w:t>Figure 3</w:t>
      </w:r>
      <w:r w:rsidRPr="00714125">
        <w:rPr>
          <w:sz w:val="20"/>
          <w:szCs w:val="20"/>
          <w:lang w:val="sr-Latn-CS"/>
        </w:rPr>
        <w:t>: Difference squares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p>
    <w:p w:rsidR="000A650F" w:rsidRPr="00714125" w:rsidRDefault="000A650F" w:rsidP="000A650F">
      <w:pPr>
        <w:jc w:val="center"/>
        <w:rPr>
          <w:sz w:val="20"/>
          <w:szCs w:val="20"/>
          <w:lang w:val="sr-Latn-CS"/>
        </w:rPr>
      </w:pPr>
    </w:p>
    <w:p w:rsidR="00802F6F" w:rsidRDefault="000A650F" w:rsidP="000A650F">
      <w:pPr>
        <w:jc w:val="both"/>
        <w:rPr>
          <w:sz w:val="20"/>
          <w:szCs w:val="20"/>
          <w:lang w:val="sr-Latn-CS"/>
        </w:rPr>
      </w:pPr>
      <w:r w:rsidRPr="00714125">
        <w:rPr>
          <w:sz w:val="20"/>
          <w:szCs w:val="20"/>
          <w:lang w:val="sr-Latn-CS"/>
        </w:rPr>
        <w:t>Without further explanation of the teacher, the students saw that the colored surface in Figure 3</w:t>
      </w:r>
      <w:r w:rsidRPr="00714125">
        <w:rPr>
          <w:sz w:val="20"/>
          <w:szCs w:val="20"/>
          <w:vertAlign w:val="subscript"/>
          <w:lang w:val="sr-Latn-CS"/>
        </w:rPr>
        <w:t>A</w:t>
      </w:r>
      <w:r w:rsidRPr="00714125">
        <w:rPr>
          <w:sz w:val="20"/>
          <w:szCs w:val="20"/>
          <w:lang w:val="sr-Latn-CS"/>
        </w:rPr>
        <w:t xml:space="preserve"> is equal to the surface in Figure 3</w:t>
      </w:r>
      <w:r w:rsidRPr="00714125">
        <w:rPr>
          <w:sz w:val="20"/>
          <w:szCs w:val="20"/>
          <w:vertAlign w:val="subscript"/>
          <w:lang w:val="sr-Latn-CS"/>
        </w:rPr>
        <w:t>B</w:t>
      </w:r>
      <w:r w:rsidRPr="00714125">
        <w:rPr>
          <w:sz w:val="20"/>
          <w:szCs w:val="20"/>
          <w:lang w:val="sr-Latn-CS"/>
        </w:rPr>
        <w:t>.</w:t>
      </w:r>
      <w:r w:rsidRPr="00714125">
        <w:rPr>
          <w:sz w:val="20"/>
          <w:szCs w:val="20"/>
        </w:rPr>
        <w:t xml:space="preserve"> </w:t>
      </w:r>
      <w:r w:rsidRPr="00714125">
        <w:rPr>
          <w:sz w:val="20"/>
          <w:szCs w:val="20"/>
          <w:lang w:val="sr-Latn-CS"/>
        </w:rPr>
        <w:t>At the question of the teacher what conclusions are based on the representation in Figure 3, the majority of the groups reached the correct answer: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 xml:space="preserve"> = (a + b) · (a - b).</w:t>
      </w:r>
      <w:r w:rsidRPr="00714125">
        <w:rPr>
          <w:sz w:val="20"/>
          <w:szCs w:val="20"/>
        </w:rPr>
        <w:t xml:space="preserve"> </w:t>
      </w:r>
      <w:r w:rsidRPr="00714125">
        <w:rPr>
          <w:sz w:val="20"/>
          <w:szCs w:val="20"/>
          <w:lang w:val="sr-Latn-CS"/>
        </w:rPr>
        <w:t>Students who understood the legality shown in Figure 3 helped groups who did not understand explaining that the colored surface in Figure 3</w:t>
      </w:r>
      <w:r w:rsidRPr="00714125">
        <w:rPr>
          <w:sz w:val="20"/>
          <w:szCs w:val="20"/>
          <w:vertAlign w:val="subscript"/>
          <w:lang w:val="sr-Latn-CS"/>
        </w:rPr>
        <w:t>A</w:t>
      </w:r>
      <w:r w:rsidRPr="00714125">
        <w:rPr>
          <w:sz w:val="20"/>
          <w:szCs w:val="20"/>
          <w:lang w:val="sr-Latn-CS"/>
        </w:rPr>
        <w:t xml:space="preserve"> is equal to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w:t>
      </w:r>
      <w:r w:rsidRPr="00714125">
        <w:rPr>
          <w:sz w:val="20"/>
          <w:szCs w:val="20"/>
        </w:rPr>
        <w:t xml:space="preserve"> </w:t>
      </w:r>
      <w:r w:rsidRPr="00714125">
        <w:rPr>
          <w:sz w:val="20"/>
          <w:szCs w:val="20"/>
          <w:lang w:val="sr-Latn-CS"/>
        </w:rPr>
        <w:t xml:space="preserve">If the rectangle </w:t>
      </w:r>
    </w:p>
    <w:p w:rsidR="00802F6F" w:rsidRDefault="00802F6F" w:rsidP="000A650F">
      <w:pPr>
        <w:jc w:val="both"/>
        <w:rPr>
          <w:sz w:val="20"/>
          <w:szCs w:val="20"/>
          <w:lang w:val="sr-Latn-CS"/>
        </w:rPr>
      </w:pPr>
    </w:p>
    <w:p w:rsidR="00802F6F" w:rsidRDefault="00802F6F" w:rsidP="000A650F">
      <w:pPr>
        <w:jc w:val="both"/>
        <w:rPr>
          <w:sz w:val="20"/>
          <w:szCs w:val="20"/>
          <w:lang w:val="sr-Latn-CS"/>
        </w:rPr>
      </w:pPr>
    </w:p>
    <w:p w:rsidR="000A650F" w:rsidRPr="00714125" w:rsidRDefault="000A650F" w:rsidP="000A650F">
      <w:pPr>
        <w:jc w:val="both"/>
        <w:rPr>
          <w:sz w:val="20"/>
          <w:szCs w:val="20"/>
          <w:lang w:val="sr-Latn-CS"/>
        </w:rPr>
      </w:pPr>
      <w:r w:rsidRPr="00714125">
        <w:rPr>
          <w:sz w:val="20"/>
          <w:szCs w:val="20"/>
          <w:lang w:val="sr-Latn-CS"/>
        </w:rPr>
        <w:t>on the left side of the small square rotates as shown in Figure 3</w:t>
      </w:r>
      <w:r w:rsidRPr="00714125">
        <w:rPr>
          <w:sz w:val="20"/>
          <w:szCs w:val="20"/>
          <w:vertAlign w:val="subscript"/>
          <w:lang w:val="sr-Latn-CS"/>
        </w:rPr>
        <w:t>B</w:t>
      </w:r>
      <w:r w:rsidRPr="00714125">
        <w:rPr>
          <w:sz w:val="20"/>
          <w:szCs w:val="20"/>
          <w:lang w:val="sr-Latn-CS"/>
        </w:rPr>
        <w:t>,</w:t>
      </w:r>
      <w:r w:rsidRPr="00714125">
        <w:rPr>
          <w:sz w:val="20"/>
          <w:szCs w:val="20"/>
        </w:rPr>
        <w:t xml:space="preserve"> w</w:t>
      </w:r>
      <w:r w:rsidRPr="00714125">
        <w:rPr>
          <w:sz w:val="20"/>
          <w:szCs w:val="20"/>
          <w:lang w:val="sr-Latn-CS"/>
        </w:rPr>
        <w:t>e get a rectangle with sides of length a + b and a - b whose surface is (a + b) · (a - b)</w:t>
      </w:r>
      <w:r w:rsidR="0084300A">
        <w:rPr>
          <w:sz w:val="20"/>
          <w:szCs w:val="20"/>
          <w:lang w:val="sr-Latn-CS"/>
        </w:rPr>
        <w:t>,</w:t>
      </w:r>
      <w:r w:rsidRPr="00714125">
        <w:rPr>
          <w:sz w:val="20"/>
          <w:szCs w:val="20"/>
          <w:lang w:val="sr-Latn-CS"/>
        </w:rPr>
        <w:t xml:space="preserve"> so a</w:t>
      </w:r>
      <w:r w:rsidRPr="00714125">
        <w:rPr>
          <w:sz w:val="20"/>
          <w:szCs w:val="20"/>
          <w:vertAlign w:val="superscript"/>
          <w:lang w:val="sr-Latn-CS"/>
        </w:rPr>
        <w:t>2</w:t>
      </w:r>
      <w:r w:rsidRPr="00714125">
        <w:rPr>
          <w:sz w:val="20"/>
          <w:szCs w:val="20"/>
          <w:lang w:val="sr-Latn-CS"/>
        </w:rPr>
        <w:t xml:space="preserve"> - b</w:t>
      </w:r>
      <w:r w:rsidRPr="00714125">
        <w:rPr>
          <w:sz w:val="20"/>
          <w:szCs w:val="20"/>
          <w:vertAlign w:val="superscript"/>
          <w:lang w:val="sr-Latn-CS"/>
        </w:rPr>
        <w:t>2</w:t>
      </w:r>
      <w:r w:rsidRPr="00714125">
        <w:rPr>
          <w:sz w:val="20"/>
          <w:szCs w:val="20"/>
          <w:lang w:val="sr-Latn-CS"/>
        </w:rPr>
        <w:t xml:space="preserve"> = (a + b) · (a - b).</w:t>
      </w:r>
    </w:p>
    <w:p w:rsidR="000A650F" w:rsidRPr="00805AA1" w:rsidRDefault="000A650F" w:rsidP="000A650F">
      <w:pPr>
        <w:jc w:val="both"/>
        <w:rPr>
          <w:sz w:val="20"/>
          <w:szCs w:val="20"/>
          <w:lang w:val="sr-Latn-CS"/>
        </w:rPr>
      </w:pPr>
      <w:r w:rsidRPr="00805AA1">
        <w:rPr>
          <w:sz w:val="20"/>
          <w:szCs w:val="20"/>
          <w:lang w:val="sr-Latn-CS"/>
        </w:rPr>
        <w:t>After that, tasks with the application of these formulas were made.</w:t>
      </w:r>
      <w:r w:rsidRPr="00805AA1">
        <w:rPr>
          <w:sz w:val="20"/>
          <w:szCs w:val="20"/>
        </w:rPr>
        <w:t xml:space="preserve"> </w:t>
      </w:r>
      <w:r w:rsidRPr="00805AA1">
        <w:rPr>
          <w:sz w:val="20"/>
          <w:szCs w:val="20"/>
          <w:lang w:val="sr-Latn-CS"/>
        </w:rPr>
        <w:t>All groups successfully collaborated with the tasks.</w:t>
      </w:r>
      <w:r w:rsidRPr="00805AA1">
        <w:rPr>
          <w:sz w:val="20"/>
          <w:szCs w:val="20"/>
        </w:rPr>
        <w:t xml:space="preserve"> </w:t>
      </w:r>
      <w:r w:rsidRPr="00805AA1">
        <w:rPr>
          <w:sz w:val="20"/>
          <w:szCs w:val="20"/>
          <w:lang w:val="sr-Latn-CS"/>
        </w:rPr>
        <w:t>Working in the experimental group ended.</w:t>
      </w:r>
    </w:p>
    <w:p w:rsidR="000A650F" w:rsidRPr="00805AA1" w:rsidRDefault="000A650F" w:rsidP="000A650F">
      <w:pPr>
        <w:jc w:val="both"/>
        <w:rPr>
          <w:sz w:val="20"/>
          <w:szCs w:val="20"/>
          <w:lang w:val="sr-Latn-CS"/>
        </w:rPr>
      </w:pPr>
      <w:r w:rsidRPr="00805AA1">
        <w:rPr>
          <w:sz w:val="20"/>
          <w:szCs w:val="20"/>
          <w:lang w:val="sr-Latn-CS"/>
        </w:rPr>
        <w:t>Students in the control group over the course of these two hours solved various tasks using the Pythagorean theorem and the aforementioned algebraic formulas.</w:t>
      </w:r>
      <w:r w:rsidRPr="00805AA1">
        <w:rPr>
          <w:sz w:val="20"/>
          <w:szCs w:val="20"/>
        </w:rPr>
        <w:t xml:space="preserve"> </w:t>
      </w:r>
      <w:r w:rsidRPr="00805AA1">
        <w:rPr>
          <w:sz w:val="20"/>
          <w:szCs w:val="20"/>
          <w:lang w:val="sr-Latn-CS"/>
        </w:rPr>
        <w:t>On the wall in the classroom there is an image of a Pythagorean theorem with a right triangle and squares above each page along which the law is written c</w:t>
      </w:r>
      <w:r w:rsidRPr="00805AA1">
        <w:rPr>
          <w:sz w:val="20"/>
          <w:szCs w:val="20"/>
          <w:vertAlign w:val="superscript"/>
          <w:lang w:val="sr-Latn-CS"/>
        </w:rPr>
        <w:t>2</w:t>
      </w:r>
      <w:r w:rsidRPr="00805AA1">
        <w:rPr>
          <w:sz w:val="20"/>
          <w:szCs w:val="20"/>
          <w:lang w:val="sr-Latn-CS"/>
        </w:rPr>
        <w:t xml:space="preserve"> = a</w:t>
      </w:r>
      <w:r w:rsidRPr="00805AA1">
        <w:rPr>
          <w:sz w:val="20"/>
          <w:szCs w:val="20"/>
          <w:vertAlign w:val="superscript"/>
          <w:lang w:val="sr-Latn-CS"/>
        </w:rPr>
        <w:t>2</w:t>
      </w:r>
      <w:r w:rsidRPr="00805AA1">
        <w:rPr>
          <w:sz w:val="20"/>
          <w:szCs w:val="20"/>
          <w:lang w:val="sr-Latn-CS"/>
        </w:rPr>
        <w:t xml:space="preserve"> + b</w:t>
      </w:r>
      <w:r w:rsidRPr="00805AA1">
        <w:rPr>
          <w:sz w:val="20"/>
          <w:szCs w:val="20"/>
          <w:vertAlign w:val="superscript"/>
          <w:lang w:val="sr-Latn-CS"/>
        </w:rPr>
        <w:t>2</w:t>
      </w:r>
      <w:r w:rsidRPr="00805AA1">
        <w:rPr>
          <w:sz w:val="20"/>
          <w:szCs w:val="20"/>
          <w:lang w:val="sr-Latn-CS"/>
        </w:rPr>
        <w:t>.</w:t>
      </w:r>
      <w:r w:rsidRPr="00805AA1">
        <w:rPr>
          <w:sz w:val="20"/>
          <w:szCs w:val="20"/>
        </w:rPr>
        <w:t xml:space="preserve"> </w:t>
      </w:r>
      <w:r w:rsidRPr="00805AA1">
        <w:rPr>
          <w:sz w:val="20"/>
          <w:szCs w:val="20"/>
          <w:lang w:val="sr-Latn-CS"/>
        </w:rPr>
        <w:t>There were no visual representations for algebraic formulas, but they were derived from the algebraic way and presented to students.</w:t>
      </w:r>
    </w:p>
    <w:p w:rsidR="000A650F" w:rsidRPr="00805AA1" w:rsidRDefault="000A650F" w:rsidP="000A650F">
      <w:pPr>
        <w:jc w:val="both"/>
        <w:rPr>
          <w:sz w:val="20"/>
          <w:szCs w:val="20"/>
          <w:lang w:val="sr-Latn-CS"/>
        </w:rPr>
      </w:pPr>
      <w:r w:rsidRPr="00805AA1">
        <w:rPr>
          <w:sz w:val="20"/>
          <w:szCs w:val="20"/>
          <w:lang w:val="sr-Latn-CS"/>
        </w:rPr>
        <w:t>At the third time, both groups were re-tested.</w:t>
      </w:r>
      <w:r w:rsidRPr="00805AA1">
        <w:rPr>
          <w:sz w:val="20"/>
          <w:szCs w:val="20"/>
        </w:rPr>
        <w:t xml:space="preserve"> </w:t>
      </w:r>
      <w:r w:rsidRPr="00805AA1">
        <w:rPr>
          <w:sz w:val="20"/>
          <w:szCs w:val="20"/>
          <w:lang w:val="sr-Latn-CS"/>
        </w:rPr>
        <w:t>Tasks on the test were of the same type and weight as on the pre-test.</w:t>
      </w:r>
      <w:r w:rsidRPr="00805AA1">
        <w:rPr>
          <w:sz w:val="20"/>
          <w:szCs w:val="20"/>
        </w:rPr>
        <w:t xml:space="preserve"> </w:t>
      </w:r>
      <w:r w:rsidRPr="00805AA1">
        <w:rPr>
          <w:sz w:val="20"/>
          <w:szCs w:val="20"/>
          <w:lang w:val="sr-Latn-CS"/>
        </w:rPr>
        <w:t>The results in the experimental group were significantly better than in the control group.</w:t>
      </w:r>
      <w:r w:rsidRPr="00805AA1">
        <w:rPr>
          <w:sz w:val="20"/>
          <w:szCs w:val="20"/>
        </w:rPr>
        <w:t xml:space="preserve"> </w:t>
      </w:r>
      <w:r w:rsidRPr="00805AA1">
        <w:rPr>
          <w:sz w:val="20"/>
          <w:szCs w:val="20"/>
          <w:lang w:val="sr-Latn-CS"/>
        </w:rPr>
        <w:t>After three weeks, we repeated the testing.</w:t>
      </w:r>
      <w:r w:rsidRPr="00805AA1">
        <w:rPr>
          <w:sz w:val="20"/>
          <w:szCs w:val="20"/>
        </w:rPr>
        <w:t xml:space="preserve"> </w:t>
      </w:r>
      <w:r w:rsidRPr="00805AA1">
        <w:rPr>
          <w:sz w:val="20"/>
          <w:szCs w:val="20"/>
          <w:lang w:val="sr-Latn-CS"/>
        </w:rPr>
        <w:t>The difference in post-test performance was even greater then.</w:t>
      </w:r>
      <w:r w:rsidRPr="00805AA1">
        <w:rPr>
          <w:sz w:val="20"/>
          <w:szCs w:val="20"/>
        </w:rPr>
        <w:t xml:space="preserve"> </w:t>
      </w:r>
      <w:r w:rsidRPr="00805AA1">
        <w:rPr>
          <w:sz w:val="20"/>
          <w:szCs w:val="20"/>
          <w:lang w:val="sr-Latn-CS"/>
        </w:rPr>
        <w:t>The results obtained on the test and post-test were presented and analyzed in Section 4.</w:t>
      </w:r>
    </w:p>
    <w:p w:rsidR="000A650F" w:rsidRDefault="000A650F" w:rsidP="000A650F">
      <w:pPr>
        <w:jc w:val="both"/>
        <w:rPr>
          <w:sz w:val="20"/>
          <w:szCs w:val="20"/>
          <w:lang w:val="sr-Latn-CS"/>
        </w:rPr>
      </w:pPr>
    </w:p>
    <w:p w:rsidR="000A650F" w:rsidRPr="00805AA1" w:rsidRDefault="000A650F" w:rsidP="000A650F">
      <w:pPr>
        <w:jc w:val="both"/>
        <w:rPr>
          <w:b/>
          <w:sz w:val="22"/>
          <w:szCs w:val="22"/>
          <w:lang w:val="sr-Latn-CS"/>
        </w:rPr>
      </w:pPr>
      <w:r w:rsidRPr="00805AA1">
        <w:rPr>
          <w:b/>
          <w:sz w:val="22"/>
          <w:szCs w:val="22"/>
          <w:lang w:val="sr-Latn-CS"/>
        </w:rPr>
        <w:t>4. R</w:t>
      </w:r>
      <w:r>
        <w:rPr>
          <w:b/>
          <w:sz w:val="22"/>
          <w:szCs w:val="22"/>
          <w:lang w:val="sr-Latn-CS"/>
        </w:rPr>
        <w:t>ESULTS AND DISCUSSION</w:t>
      </w:r>
    </w:p>
    <w:p w:rsidR="000A650F" w:rsidRDefault="000A650F" w:rsidP="000A650F">
      <w:pPr>
        <w:jc w:val="both"/>
        <w:rPr>
          <w:sz w:val="20"/>
          <w:szCs w:val="20"/>
          <w:lang w:val="sr-Latn-CS"/>
        </w:rPr>
      </w:pPr>
    </w:p>
    <w:p w:rsidR="000A650F" w:rsidRPr="00805AA1" w:rsidRDefault="000A650F" w:rsidP="000A650F">
      <w:pPr>
        <w:jc w:val="both"/>
        <w:rPr>
          <w:sz w:val="20"/>
          <w:szCs w:val="20"/>
          <w:lang w:val="sr-Latn-CS"/>
        </w:rPr>
      </w:pPr>
      <w:r w:rsidRPr="00805AA1">
        <w:rPr>
          <w:sz w:val="20"/>
          <w:szCs w:val="20"/>
          <w:lang w:val="sr-Latn-CS"/>
        </w:rPr>
        <w:t>On the test, as well as on the pre-test, there were 5 tasks. Each correct answer is scored with one point and is not a half-scored answer.</w:t>
      </w:r>
      <w:r w:rsidRPr="00805AA1">
        <w:rPr>
          <w:sz w:val="20"/>
          <w:szCs w:val="20"/>
        </w:rPr>
        <w:t xml:space="preserve"> </w:t>
      </w:r>
      <w:r w:rsidRPr="00805AA1">
        <w:rPr>
          <w:sz w:val="20"/>
          <w:szCs w:val="20"/>
          <w:lang w:val="sr-Latn-CS"/>
        </w:rPr>
        <w:t>The results of the test are shown in Table 2.</w:t>
      </w:r>
    </w:p>
    <w:p w:rsidR="000A650F" w:rsidRPr="00805AA1" w:rsidRDefault="000A650F" w:rsidP="000A650F">
      <w:pPr>
        <w:jc w:val="both"/>
        <w:rPr>
          <w:sz w:val="20"/>
          <w:szCs w:val="20"/>
          <w:lang w:val="sr-Latn-CS"/>
        </w:rPr>
      </w:pPr>
    </w:p>
    <w:p w:rsidR="000A650F" w:rsidRDefault="000A650F" w:rsidP="000A650F">
      <w:pPr>
        <w:jc w:val="center"/>
        <w:rPr>
          <w:sz w:val="20"/>
          <w:szCs w:val="20"/>
          <w:lang w:val="sr-Latn-CS"/>
        </w:rPr>
      </w:pPr>
      <w:r w:rsidRPr="00760AAB">
        <w:rPr>
          <w:b/>
          <w:sz w:val="20"/>
          <w:szCs w:val="20"/>
          <w:lang w:val="sr-Latn-CS"/>
        </w:rPr>
        <w:t>Table 2</w:t>
      </w:r>
      <w:r w:rsidRPr="00805AA1">
        <w:rPr>
          <w:sz w:val="20"/>
          <w:szCs w:val="20"/>
          <w:lang w:val="sr-Latn-CS"/>
        </w:rPr>
        <w:t>: Results of the test</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
        <w:gridCol w:w="1018"/>
        <w:gridCol w:w="1129"/>
        <w:gridCol w:w="1129"/>
        <w:gridCol w:w="1063"/>
        <w:gridCol w:w="1118"/>
        <w:gridCol w:w="1100"/>
        <w:gridCol w:w="844"/>
        <w:gridCol w:w="1094"/>
      </w:tblGrid>
      <w:tr w:rsidR="000A650F" w:rsidRPr="00192DA3" w:rsidTr="004B1143">
        <w:trPr>
          <w:trHeight w:val="615"/>
        </w:trPr>
        <w:tc>
          <w:tcPr>
            <w:tcW w:w="1116" w:type="dxa"/>
            <w:vMerge w:val="restart"/>
          </w:tcPr>
          <w:p w:rsidR="000A650F" w:rsidRPr="00784DD9" w:rsidRDefault="000A650F" w:rsidP="004B1143">
            <w:pPr>
              <w:ind w:left="-45"/>
              <w:jc w:val="center"/>
              <w:rPr>
                <w:sz w:val="20"/>
                <w:szCs w:val="20"/>
                <w:lang w:val="sr-Latn-CS"/>
              </w:rPr>
            </w:pPr>
          </w:p>
          <w:p w:rsidR="000A650F" w:rsidRPr="00784DD9" w:rsidRDefault="000A650F" w:rsidP="004B1143">
            <w:pPr>
              <w:ind w:left="-45"/>
              <w:jc w:val="center"/>
              <w:rPr>
                <w:sz w:val="20"/>
                <w:szCs w:val="20"/>
                <w:lang w:val="sr-Latn-CS"/>
              </w:rPr>
            </w:pPr>
            <w:r w:rsidRPr="00010B8E">
              <w:rPr>
                <w:sz w:val="20"/>
                <w:szCs w:val="20"/>
                <w:lang w:val="sr-Latn-CS"/>
              </w:rPr>
              <w:t>Department</w:t>
            </w:r>
            <w:r w:rsidRPr="00784DD9">
              <w:rPr>
                <w:sz w:val="20"/>
                <w:szCs w:val="20"/>
                <w:lang w:val="sr-Latn-CS"/>
              </w:rPr>
              <w:t xml:space="preserve"> </w:t>
            </w:r>
          </w:p>
        </w:tc>
        <w:tc>
          <w:tcPr>
            <w:tcW w:w="1018" w:type="dxa"/>
            <w:vMerge w:val="restart"/>
          </w:tcPr>
          <w:p w:rsidR="000A650F" w:rsidRDefault="000A650F" w:rsidP="004B1143">
            <w:pPr>
              <w:jc w:val="center"/>
              <w:rPr>
                <w:sz w:val="20"/>
                <w:szCs w:val="20"/>
                <w:lang w:val="sr-Latn-CS"/>
              </w:rPr>
            </w:pPr>
          </w:p>
          <w:p w:rsidR="000A650F" w:rsidRDefault="000A650F" w:rsidP="004B1143">
            <w:pPr>
              <w:jc w:val="center"/>
              <w:rPr>
                <w:sz w:val="20"/>
                <w:szCs w:val="20"/>
                <w:lang w:val="sr-Latn-CS"/>
              </w:rPr>
            </w:pPr>
            <w:r>
              <w:rPr>
                <w:sz w:val="20"/>
                <w:szCs w:val="20"/>
                <w:lang w:val="sr-Latn-CS"/>
              </w:rPr>
              <w:t>In total s</w:t>
            </w:r>
            <w:r w:rsidRPr="00010B8E">
              <w:rPr>
                <w:sz w:val="20"/>
                <w:szCs w:val="20"/>
                <w:lang w:val="sr-Latn-CS"/>
              </w:rPr>
              <w:t>tudents</w:t>
            </w:r>
          </w:p>
          <w:p w:rsidR="000A650F" w:rsidRPr="00784DD9" w:rsidRDefault="000A650F" w:rsidP="004B1143">
            <w:pPr>
              <w:jc w:val="center"/>
              <w:rPr>
                <w:sz w:val="20"/>
                <w:szCs w:val="20"/>
                <w:lang w:val="sr-Latn-CS"/>
              </w:rPr>
            </w:pPr>
          </w:p>
        </w:tc>
        <w:tc>
          <w:tcPr>
            <w:tcW w:w="5539" w:type="dxa"/>
            <w:gridSpan w:val="5"/>
          </w:tcPr>
          <w:p w:rsidR="000A650F" w:rsidRPr="00784DD9" w:rsidRDefault="000A650F" w:rsidP="004B1143">
            <w:pPr>
              <w:jc w:val="center"/>
              <w:rPr>
                <w:sz w:val="20"/>
                <w:szCs w:val="20"/>
                <w:lang w:val="sr-Latn-CS"/>
              </w:rPr>
            </w:pPr>
            <w:r w:rsidRPr="00010B8E">
              <w:rPr>
                <w:sz w:val="20"/>
                <w:szCs w:val="20"/>
                <w:lang w:val="sr-Latn-CS"/>
              </w:rPr>
              <w:t>Number of points on the test</w:t>
            </w:r>
            <w:r w:rsidRPr="00784DD9">
              <w:rPr>
                <w:sz w:val="20"/>
                <w:szCs w:val="20"/>
                <w:lang w:val="sr-Latn-CS"/>
              </w:rPr>
              <w:t xml:space="preserve"> </w:t>
            </w:r>
          </w:p>
        </w:tc>
        <w:tc>
          <w:tcPr>
            <w:tcW w:w="844" w:type="dxa"/>
            <w:vMerge w:val="restart"/>
          </w:tcPr>
          <w:p w:rsidR="000A650F" w:rsidRPr="00784DD9" w:rsidRDefault="000A650F" w:rsidP="004B1143">
            <w:pPr>
              <w:jc w:val="center"/>
              <w:rPr>
                <w:sz w:val="20"/>
                <w:szCs w:val="20"/>
                <w:lang w:val="sr-Latn-CS"/>
              </w:rPr>
            </w:pPr>
          </w:p>
          <w:p w:rsidR="000A650F" w:rsidRPr="00784DD9" w:rsidRDefault="000A650F" w:rsidP="004B1143">
            <w:pPr>
              <w:jc w:val="center"/>
              <w:rPr>
                <w:sz w:val="20"/>
                <w:szCs w:val="20"/>
                <w:lang w:val="sr-Latn-CS"/>
              </w:rPr>
            </w:pPr>
            <w:r>
              <w:rPr>
                <w:sz w:val="20"/>
                <w:szCs w:val="20"/>
                <w:lang w:val="sr-Latn-CS"/>
              </w:rPr>
              <w:t xml:space="preserve">Total </w:t>
            </w:r>
          </w:p>
        </w:tc>
        <w:tc>
          <w:tcPr>
            <w:tcW w:w="1094" w:type="dxa"/>
            <w:vMerge w:val="restart"/>
          </w:tcPr>
          <w:p w:rsidR="000A650F" w:rsidRDefault="000A650F" w:rsidP="004B1143">
            <w:pPr>
              <w:jc w:val="center"/>
              <w:rPr>
                <w:sz w:val="20"/>
                <w:szCs w:val="20"/>
                <w:lang w:val="sr-Latn-CS"/>
              </w:rPr>
            </w:pPr>
          </w:p>
          <w:p w:rsidR="000A650F" w:rsidRPr="00784DD9" w:rsidRDefault="000A650F" w:rsidP="004B1143">
            <w:pPr>
              <w:jc w:val="center"/>
              <w:rPr>
                <w:sz w:val="20"/>
                <w:szCs w:val="20"/>
                <w:lang w:val="sr-Latn-CS"/>
              </w:rPr>
            </w:pPr>
            <w:r w:rsidRPr="0066104D">
              <w:rPr>
                <w:sz w:val="20"/>
                <w:szCs w:val="20"/>
                <w:lang w:val="sr-Latn-CS"/>
              </w:rPr>
              <w:t>Percentage of done</w:t>
            </w:r>
            <w:r>
              <w:rPr>
                <w:sz w:val="20"/>
                <w:szCs w:val="20"/>
                <w:lang w:val="sr-Latn-CS"/>
              </w:rPr>
              <w:t xml:space="preserve"> tasks</w:t>
            </w:r>
          </w:p>
        </w:tc>
      </w:tr>
      <w:tr w:rsidR="000A650F" w:rsidRPr="00192DA3" w:rsidTr="004B1143">
        <w:trPr>
          <w:trHeight w:val="332"/>
        </w:trPr>
        <w:tc>
          <w:tcPr>
            <w:tcW w:w="1116" w:type="dxa"/>
            <w:vMerge/>
          </w:tcPr>
          <w:p w:rsidR="000A650F" w:rsidRPr="00784DD9" w:rsidRDefault="000A650F" w:rsidP="004B1143">
            <w:pPr>
              <w:ind w:left="-45"/>
              <w:jc w:val="center"/>
              <w:rPr>
                <w:sz w:val="20"/>
                <w:szCs w:val="20"/>
                <w:lang w:val="sr-Latn-CS"/>
              </w:rPr>
            </w:pPr>
          </w:p>
        </w:tc>
        <w:tc>
          <w:tcPr>
            <w:tcW w:w="1018" w:type="dxa"/>
            <w:vMerge/>
          </w:tcPr>
          <w:p w:rsidR="000A650F" w:rsidRPr="00784DD9" w:rsidRDefault="000A650F" w:rsidP="004B1143">
            <w:pPr>
              <w:jc w:val="center"/>
              <w:rPr>
                <w:sz w:val="20"/>
                <w:szCs w:val="20"/>
                <w:lang w:val="sr-Latn-CS"/>
              </w:rPr>
            </w:pPr>
          </w:p>
        </w:tc>
        <w:tc>
          <w:tcPr>
            <w:tcW w:w="1129" w:type="dxa"/>
          </w:tcPr>
          <w:p w:rsidR="000A650F" w:rsidRPr="00784DD9" w:rsidRDefault="000A650F" w:rsidP="004B1143">
            <w:pPr>
              <w:jc w:val="center"/>
              <w:rPr>
                <w:sz w:val="20"/>
                <w:szCs w:val="20"/>
                <w:lang w:val="sr-Latn-CS"/>
              </w:rPr>
            </w:pPr>
            <w:r w:rsidRPr="0066104D">
              <w:rPr>
                <w:sz w:val="20"/>
                <w:szCs w:val="20"/>
              </w:rPr>
              <w:t>Task 1</w:t>
            </w:r>
          </w:p>
        </w:tc>
        <w:tc>
          <w:tcPr>
            <w:tcW w:w="1129" w:type="dxa"/>
          </w:tcPr>
          <w:p w:rsidR="000A650F" w:rsidRPr="00784DD9" w:rsidRDefault="000A650F" w:rsidP="004B1143">
            <w:pPr>
              <w:jc w:val="center"/>
              <w:rPr>
                <w:sz w:val="20"/>
                <w:szCs w:val="20"/>
                <w:lang w:val="sr-Latn-CS"/>
              </w:rPr>
            </w:pPr>
            <w:r w:rsidRPr="0066104D">
              <w:rPr>
                <w:sz w:val="20"/>
                <w:szCs w:val="20"/>
              </w:rPr>
              <w:t>Task</w:t>
            </w:r>
            <w:r>
              <w:rPr>
                <w:sz w:val="20"/>
                <w:szCs w:val="20"/>
              </w:rPr>
              <w:t xml:space="preserve"> </w:t>
            </w:r>
            <w:r w:rsidRPr="00784DD9">
              <w:rPr>
                <w:sz w:val="20"/>
                <w:szCs w:val="20"/>
                <w:lang w:val="sr-Latn-CS"/>
              </w:rPr>
              <w:t>2</w:t>
            </w:r>
          </w:p>
        </w:tc>
        <w:tc>
          <w:tcPr>
            <w:tcW w:w="1063" w:type="dxa"/>
          </w:tcPr>
          <w:p w:rsidR="000A650F" w:rsidRPr="00784DD9" w:rsidRDefault="000A650F" w:rsidP="004B1143">
            <w:pPr>
              <w:jc w:val="center"/>
              <w:rPr>
                <w:sz w:val="20"/>
                <w:szCs w:val="20"/>
                <w:lang w:val="sr-Latn-CS"/>
              </w:rPr>
            </w:pPr>
            <w:r w:rsidRPr="0066104D">
              <w:rPr>
                <w:sz w:val="20"/>
                <w:szCs w:val="20"/>
              </w:rPr>
              <w:t>Task</w:t>
            </w:r>
            <w:r>
              <w:rPr>
                <w:sz w:val="20"/>
                <w:szCs w:val="20"/>
              </w:rPr>
              <w:t xml:space="preserve"> </w:t>
            </w:r>
            <w:r w:rsidRPr="00784DD9">
              <w:rPr>
                <w:sz w:val="20"/>
                <w:szCs w:val="20"/>
                <w:lang w:val="sr-Latn-CS"/>
              </w:rPr>
              <w:t>3</w:t>
            </w:r>
          </w:p>
        </w:tc>
        <w:tc>
          <w:tcPr>
            <w:tcW w:w="1118" w:type="dxa"/>
          </w:tcPr>
          <w:p w:rsidR="000A650F" w:rsidRPr="00784DD9" w:rsidRDefault="000A650F" w:rsidP="004B1143">
            <w:pPr>
              <w:jc w:val="center"/>
              <w:rPr>
                <w:sz w:val="20"/>
                <w:szCs w:val="20"/>
                <w:lang w:val="sr-Latn-CS"/>
              </w:rPr>
            </w:pPr>
            <w:r w:rsidRPr="0066104D">
              <w:rPr>
                <w:sz w:val="20"/>
                <w:szCs w:val="20"/>
              </w:rPr>
              <w:t>Task</w:t>
            </w:r>
            <w:r>
              <w:rPr>
                <w:sz w:val="20"/>
                <w:szCs w:val="20"/>
              </w:rPr>
              <w:t xml:space="preserve"> </w:t>
            </w:r>
            <w:r w:rsidRPr="00784DD9">
              <w:rPr>
                <w:sz w:val="20"/>
                <w:szCs w:val="20"/>
                <w:lang w:val="sr-Latn-CS"/>
              </w:rPr>
              <w:t>4</w:t>
            </w:r>
          </w:p>
        </w:tc>
        <w:tc>
          <w:tcPr>
            <w:tcW w:w="1100" w:type="dxa"/>
          </w:tcPr>
          <w:p w:rsidR="000A650F" w:rsidRPr="00784DD9" w:rsidRDefault="000A650F" w:rsidP="004B1143">
            <w:pPr>
              <w:jc w:val="center"/>
              <w:rPr>
                <w:sz w:val="20"/>
                <w:szCs w:val="20"/>
                <w:lang w:val="sr-Latn-CS"/>
              </w:rPr>
            </w:pPr>
            <w:r w:rsidRPr="0066104D">
              <w:rPr>
                <w:sz w:val="20"/>
                <w:szCs w:val="20"/>
              </w:rPr>
              <w:t>Task</w:t>
            </w:r>
            <w:r>
              <w:rPr>
                <w:sz w:val="20"/>
                <w:szCs w:val="20"/>
              </w:rPr>
              <w:t xml:space="preserve"> </w:t>
            </w:r>
            <w:r w:rsidRPr="00784DD9">
              <w:rPr>
                <w:sz w:val="20"/>
                <w:szCs w:val="20"/>
                <w:lang w:val="sr-Latn-CS"/>
              </w:rPr>
              <w:t>5</w:t>
            </w:r>
          </w:p>
        </w:tc>
        <w:tc>
          <w:tcPr>
            <w:tcW w:w="844" w:type="dxa"/>
            <w:vMerge/>
          </w:tcPr>
          <w:p w:rsidR="000A650F" w:rsidRPr="00784DD9" w:rsidRDefault="000A650F" w:rsidP="004B1143">
            <w:pPr>
              <w:jc w:val="center"/>
              <w:rPr>
                <w:sz w:val="20"/>
                <w:szCs w:val="20"/>
                <w:lang w:val="sr-Latn-CS"/>
              </w:rPr>
            </w:pPr>
          </w:p>
        </w:tc>
        <w:tc>
          <w:tcPr>
            <w:tcW w:w="1094" w:type="dxa"/>
            <w:vMerge/>
          </w:tcPr>
          <w:p w:rsidR="000A650F" w:rsidRPr="00784DD9" w:rsidRDefault="000A650F" w:rsidP="004B1143">
            <w:pPr>
              <w:jc w:val="center"/>
              <w:rPr>
                <w:sz w:val="20"/>
                <w:szCs w:val="20"/>
                <w:lang w:val="sr-Latn-CS"/>
              </w:rPr>
            </w:pPr>
          </w:p>
        </w:tc>
      </w:tr>
      <w:tr w:rsidR="000A650F" w:rsidRPr="00192DA3" w:rsidTr="004B1143">
        <w:trPr>
          <w:trHeight w:val="377"/>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1</w:t>
            </w:r>
          </w:p>
        </w:tc>
        <w:tc>
          <w:tcPr>
            <w:tcW w:w="1018" w:type="dxa"/>
          </w:tcPr>
          <w:p w:rsidR="000A650F" w:rsidRPr="00784DD9" w:rsidRDefault="000A650F" w:rsidP="004B1143">
            <w:pPr>
              <w:jc w:val="center"/>
              <w:rPr>
                <w:sz w:val="20"/>
                <w:szCs w:val="20"/>
                <w:lang w:val="sr-Latn-CS"/>
              </w:rPr>
            </w:pPr>
            <w:r w:rsidRPr="00784DD9">
              <w:rPr>
                <w:sz w:val="20"/>
                <w:szCs w:val="20"/>
                <w:lang w:val="sr-Latn-CS"/>
              </w:rPr>
              <w:t>26</w:t>
            </w:r>
          </w:p>
        </w:tc>
        <w:tc>
          <w:tcPr>
            <w:tcW w:w="1129" w:type="dxa"/>
          </w:tcPr>
          <w:p w:rsidR="000A650F" w:rsidRPr="00784DD9" w:rsidRDefault="000A650F" w:rsidP="004B1143">
            <w:pPr>
              <w:jc w:val="center"/>
              <w:rPr>
                <w:sz w:val="20"/>
                <w:szCs w:val="20"/>
                <w:lang w:val="sr-Latn-CS"/>
              </w:rPr>
            </w:pPr>
            <w:r w:rsidRPr="00784DD9">
              <w:rPr>
                <w:sz w:val="20"/>
                <w:szCs w:val="20"/>
                <w:lang w:val="sr-Latn-CS"/>
              </w:rPr>
              <w:t>18</w:t>
            </w:r>
          </w:p>
        </w:tc>
        <w:tc>
          <w:tcPr>
            <w:tcW w:w="1129" w:type="dxa"/>
          </w:tcPr>
          <w:p w:rsidR="000A650F" w:rsidRPr="00784DD9" w:rsidRDefault="000A650F" w:rsidP="004B1143">
            <w:pPr>
              <w:jc w:val="center"/>
              <w:rPr>
                <w:sz w:val="20"/>
                <w:szCs w:val="20"/>
                <w:lang w:val="sr-Latn-CS"/>
              </w:rPr>
            </w:pPr>
            <w:r w:rsidRPr="00784DD9">
              <w:rPr>
                <w:sz w:val="20"/>
                <w:szCs w:val="20"/>
                <w:lang w:val="sr-Latn-CS"/>
              </w:rPr>
              <w:t>15</w:t>
            </w:r>
          </w:p>
        </w:tc>
        <w:tc>
          <w:tcPr>
            <w:tcW w:w="1063" w:type="dxa"/>
          </w:tcPr>
          <w:p w:rsidR="000A650F" w:rsidRPr="00784DD9" w:rsidRDefault="000A650F" w:rsidP="004B1143">
            <w:pPr>
              <w:jc w:val="center"/>
              <w:rPr>
                <w:sz w:val="20"/>
                <w:szCs w:val="20"/>
                <w:lang w:val="sr-Latn-CS"/>
              </w:rPr>
            </w:pPr>
            <w:r w:rsidRPr="00784DD9">
              <w:rPr>
                <w:sz w:val="20"/>
                <w:szCs w:val="20"/>
                <w:lang w:val="sr-Latn-CS"/>
              </w:rPr>
              <w:t>11</w:t>
            </w:r>
          </w:p>
        </w:tc>
        <w:tc>
          <w:tcPr>
            <w:tcW w:w="1118" w:type="dxa"/>
          </w:tcPr>
          <w:p w:rsidR="000A650F" w:rsidRPr="00784DD9" w:rsidRDefault="000A650F" w:rsidP="004B1143">
            <w:pPr>
              <w:jc w:val="center"/>
              <w:rPr>
                <w:sz w:val="20"/>
                <w:szCs w:val="20"/>
                <w:lang w:val="sr-Latn-CS"/>
              </w:rPr>
            </w:pPr>
            <w:r w:rsidRPr="00784DD9">
              <w:rPr>
                <w:sz w:val="20"/>
                <w:szCs w:val="20"/>
                <w:lang w:val="sr-Latn-CS"/>
              </w:rPr>
              <w:t>10</w:t>
            </w:r>
          </w:p>
        </w:tc>
        <w:tc>
          <w:tcPr>
            <w:tcW w:w="1100" w:type="dxa"/>
          </w:tcPr>
          <w:p w:rsidR="000A650F" w:rsidRPr="00784DD9" w:rsidRDefault="000A650F" w:rsidP="004B1143">
            <w:pPr>
              <w:jc w:val="center"/>
              <w:rPr>
                <w:sz w:val="20"/>
                <w:szCs w:val="20"/>
                <w:lang w:val="sr-Latn-CS"/>
              </w:rPr>
            </w:pPr>
            <w:r w:rsidRPr="00784DD9">
              <w:rPr>
                <w:sz w:val="20"/>
                <w:szCs w:val="20"/>
                <w:lang w:val="sr-Latn-CS"/>
              </w:rPr>
              <w:t>8</w:t>
            </w:r>
          </w:p>
        </w:tc>
        <w:tc>
          <w:tcPr>
            <w:tcW w:w="844" w:type="dxa"/>
          </w:tcPr>
          <w:p w:rsidR="000A650F" w:rsidRPr="00784DD9" w:rsidRDefault="000A650F" w:rsidP="004B1143">
            <w:pPr>
              <w:jc w:val="center"/>
              <w:rPr>
                <w:sz w:val="20"/>
                <w:szCs w:val="20"/>
                <w:lang w:val="sr-Latn-CS"/>
              </w:rPr>
            </w:pPr>
            <w:r w:rsidRPr="00784DD9">
              <w:rPr>
                <w:sz w:val="20"/>
                <w:szCs w:val="20"/>
                <w:lang w:val="sr-Latn-CS"/>
              </w:rPr>
              <w:t>62</w:t>
            </w:r>
          </w:p>
        </w:tc>
        <w:tc>
          <w:tcPr>
            <w:tcW w:w="1094" w:type="dxa"/>
          </w:tcPr>
          <w:p w:rsidR="000A650F" w:rsidRPr="00784DD9" w:rsidRDefault="000A650F" w:rsidP="004B1143">
            <w:pPr>
              <w:jc w:val="center"/>
              <w:rPr>
                <w:sz w:val="20"/>
                <w:szCs w:val="20"/>
                <w:lang w:val="sr-Latn-CS"/>
              </w:rPr>
            </w:pPr>
            <w:r w:rsidRPr="00784DD9">
              <w:rPr>
                <w:sz w:val="20"/>
                <w:szCs w:val="20"/>
                <w:lang w:val="sr-Latn-CS"/>
              </w:rPr>
              <w:t>47,7%</w:t>
            </w:r>
          </w:p>
        </w:tc>
      </w:tr>
      <w:tr w:rsidR="000A650F" w:rsidRPr="00192DA3" w:rsidTr="004B1143">
        <w:trPr>
          <w:trHeight w:val="350"/>
        </w:trPr>
        <w:tc>
          <w:tcPr>
            <w:tcW w:w="1116" w:type="dxa"/>
          </w:tcPr>
          <w:p w:rsidR="000A650F" w:rsidRPr="00784DD9" w:rsidRDefault="000A650F" w:rsidP="004B1143">
            <w:pPr>
              <w:ind w:left="-45"/>
              <w:jc w:val="center"/>
              <w:rPr>
                <w:sz w:val="20"/>
                <w:szCs w:val="20"/>
                <w:vertAlign w:val="subscript"/>
              </w:rPr>
            </w:pPr>
            <w:r w:rsidRPr="00784DD9">
              <w:rPr>
                <w:sz w:val="20"/>
                <w:szCs w:val="20"/>
              </w:rPr>
              <w:t>7</w:t>
            </w:r>
            <w:r w:rsidRPr="00784DD9">
              <w:rPr>
                <w:sz w:val="20"/>
                <w:szCs w:val="20"/>
                <w:vertAlign w:val="subscript"/>
              </w:rPr>
              <w:t>2</w:t>
            </w:r>
          </w:p>
        </w:tc>
        <w:tc>
          <w:tcPr>
            <w:tcW w:w="1018" w:type="dxa"/>
          </w:tcPr>
          <w:p w:rsidR="000A650F" w:rsidRPr="00784DD9" w:rsidRDefault="000A650F" w:rsidP="004B1143">
            <w:pPr>
              <w:ind w:left="-45"/>
              <w:jc w:val="center"/>
              <w:rPr>
                <w:sz w:val="20"/>
                <w:szCs w:val="20"/>
              </w:rPr>
            </w:pPr>
            <w:r w:rsidRPr="00784DD9">
              <w:rPr>
                <w:sz w:val="20"/>
                <w:szCs w:val="20"/>
              </w:rPr>
              <w:t>24</w:t>
            </w:r>
          </w:p>
        </w:tc>
        <w:tc>
          <w:tcPr>
            <w:tcW w:w="1129" w:type="dxa"/>
          </w:tcPr>
          <w:p w:rsidR="000A650F" w:rsidRPr="00784DD9" w:rsidRDefault="000A650F" w:rsidP="004B1143">
            <w:pPr>
              <w:ind w:left="-45"/>
              <w:jc w:val="center"/>
              <w:rPr>
                <w:sz w:val="20"/>
                <w:szCs w:val="20"/>
              </w:rPr>
            </w:pPr>
            <w:r w:rsidRPr="00784DD9">
              <w:rPr>
                <w:sz w:val="20"/>
                <w:szCs w:val="20"/>
              </w:rPr>
              <w:t>21</w:t>
            </w:r>
          </w:p>
        </w:tc>
        <w:tc>
          <w:tcPr>
            <w:tcW w:w="1129" w:type="dxa"/>
          </w:tcPr>
          <w:p w:rsidR="000A650F" w:rsidRPr="00784DD9" w:rsidRDefault="000A650F" w:rsidP="004B1143">
            <w:pPr>
              <w:ind w:left="-45"/>
              <w:jc w:val="center"/>
              <w:rPr>
                <w:sz w:val="20"/>
                <w:szCs w:val="20"/>
              </w:rPr>
            </w:pPr>
            <w:r w:rsidRPr="00784DD9">
              <w:rPr>
                <w:sz w:val="20"/>
                <w:szCs w:val="20"/>
              </w:rPr>
              <w:t>17</w:t>
            </w:r>
          </w:p>
        </w:tc>
        <w:tc>
          <w:tcPr>
            <w:tcW w:w="1063" w:type="dxa"/>
          </w:tcPr>
          <w:p w:rsidR="000A650F" w:rsidRPr="00784DD9" w:rsidRDefault="000A650F" w:rsidP="004B1143">
            <w:pPr>
              <w:ind w:left="-45"/>
              <w:jc w:val="center"/>
              <w:rPr>
                <w:sz w:val="20"/>
                <w:szCs w:val="20"/>
              </w:rPr>
            </w:pPr>
            <w:r w:rsidRPr="00784DD9">
              <w:rPr>
                <w:sz w:val="20"/>
                <w:szCs w:val="20"/>
              </w:rPr>
              <w:t>20</w:t>
            </w:r>
          </w:p>
        </w:tc>
        <w:tc>
          <w:tcPr>
            <w:tcW w:w="1118" w:type="dxa"/>
          </w:tcPr>
          <w:p w:rsidR="000A650F" w:rsidRPr="00784DD9" w:rsidRDefault="000A650F" w:rsidP="004B1143">
            <w:pPr>
              <w:ind w:left="-45"/>
              <w:jc w:val="center"/>
              <w:rPr>
                <w:sz w:val="20"/>
                <w:szCs w:val="20"/>
              </w:rPr>
            </w:pPr>
            <w:r w:rsidRPr="00784DD9">
              <w:rPr>
                <w:sz w:val="20"/>
                <w:szCs w:val="20"/>
              </w:rPr>
              <w:t>18</w:t>
            </w:r>
          </w:p>
        </w:tc>
        <w:tc>
          <w:tcPr>
            <w:tcW w:w="1100" w:type="dxa"/>
          </w:tcPr>
          <w:p w:rsidR="000A650F" w:rsidRPr="00784DD9" w:rsidRDefault="000A650F" w:rsidP="004B1143">
            <w:pPr>
              <w:ind w:left="-45"/>
              <w:jc w:val="center"/>
              <w:rPr>
                <w:sz w:val="20"/>
                <w:szCs w:val="20"/>
              </w:rPr>
            </w:pPr>
            <w:r w:rsidRPr="00784DD9">
              <w:rPr>
                <w:sz w:val="20"/>
                <w:szCs w:val="20"/>
              </w:rPr>
              <w:t>21</w:t>
            </w:r>
          </w:p>
        </w:tc>
        <w:tc>
          <w:tcPr>
            <w:tcW w:w="844" w:type="dxa"/>
          </w:tcPr>
          <w:p w:rsidR="000A650F" w:rsidRPr="00784DD9" w:rsidRDefault="000A650F" w:rsidP="004B1143">
            <w:pPr>
              <w:ind w:left="-45"/>
              <w:jc w:val="center"/>
              <w:rPr>
                <w:sz w:val="20"/>
                <w:szCs w:val="20"/>
              </w:rPr>
            </w:pPr>
            <w:r w:rsidRPr="00784DD9">
              <w:rPr>
                <w:sz w:val="20"/>
                <w:szCs w:val="20"/>
              </w:rPr>
              <w:t>97</w:t>
            </w:r>
          </w:p>
        </w:tc>
        <w:tc>
          <w:tcPr>
            <w:tcW w:w="1094" w:type="dxa"/>
          </w:tcPr>
          <w:p w:rsidR="000A650F" w:rsidRPr="00784DD9" w:rsidRDefault="000A650F" w:rsidP="004B1143">
            <w:pPr>
              <w:ind w:left="-45"/>
              <w:jc w:val="center"/>
              <w:rPr>
                <w:sz w:val="20"/>
                <w:szCs w:val="20"/>
              </w:rPr>
            </w:pPr>
            <w:r w:rsidRPr="00784DD9">
              <w:rPr>
                <w:sz w:val="20"/>
                <w:szCs w:val="20"/>
              </w:rPr>
              <w:t>80,8%</w:t>
            </w:r>
          </w:p>
        </w:tc>
      </w:tr>
      <w:tr w:rsidR="000A650F" w:rsidRPr="00192DA3" w:rsidTr="004B1143">
        <w:trPr>
          <w:trHeight w:val="332"/>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3</w:t>
            </w:r>
          </w:p>
        </w:tc>
        <w:tc>
          <w:tcPr>
            <w:tcW w:w="1018" w:type="dxa"/>
          </w:tcPr>
          <w:p w:rsidR="000A650F" w:rsidRPr="00784DD9" w:rsidRDefault="000A650F" w:rsidP="004B1143">
            <w:pPr>
              <w:jc w:val="center"/>
              <w:rPr>
                <w:sz w:val="20"/>
                <w:szCs w:val="20"/>
                <w:lang w:val="sr-Latn-CS"/>
              </w:rPr>
            </w:pPr>
            <w:r w:rsidRPr="00784DD9">
              <w:rPr>
                <w:sz w:val="20"/>
                <w:szCs w:val="20"/>
                <w:lang w:val="sr-Latn-CS"/>
              </w:rPr>
              <w:t>25</w:t>
            </w:r>
          </w:p>
        </w:tc>
        <w:tc>
          <w:tcPr>
            <w:tcW w:w="1129" w:type="dxa"/>
          </w:tcPr>
          <w:p w:rsidR="000A650F" w:rsidRPr="00784DD9" w:rsidRDefault="000A650F" w:rsidP="004B1143">
            <w:pPr>
              <w:jc w:val="center"/>
              <w:rPr>
                <w:sz w:val="20"/>
                <w:szCs w:val="20"/>
                <w:lang w:val="sr-Latn-CS"/>
              </w:rPr>
            </w:pPr>
            <w:r w:rsidRPr="00784DD9">
              <w:rPr>
                <w:sz w:val="20"/>
                <w:szCs w:val="20"/>
                <w:lang w:val="sr-Latn-CS"/>
              </w:rPr>
              <w:t>15</w:t>
            </w:r>
          </w:p>
        </w:tc>
        <w:tc>
          <w:tcPr>
            <w:tcW w:w="1129" w:type="dxa"/>
          </w:tcPr>
          <w:p w:rsidR="000A650F" w:rsidRPr="00784DD9" w:rsidRDefault="000A650F" w:rsidP="004B1143">
            <w:pPr>
              <w:jc w:val="center"/>
              <w:rPr>
                <w:sz w:val="20"/>
                <w:szCs w:val="20"/>
                <w:lang w:val="sr-Latn-CS"/>
              </w:rPr>
            </w:pPr>
            <w:r w:rsidRPr="00784DD9">
              <w:rPr>
                <w:sz w:val="20"/>
                <w:szCs w:val="20"/>
                <w:lang w:val="sr-Latn-CS"/>
              </w:rPr>
              <w:t>12</w:t>
            </w:r>
          </w:p>
        </w:tc>
        <w:tc>
          <w:tcPr>
            <w:tcW w:w="1063" w:type="dxa"/>
          </w:tcPr>
          <w:p w:rsidR="000A650F" w:rsidRPr="00784DD9" w:rsidRDefault="000A650F" w:rsidP="004B1143">
            <w:pPr>
              <w:jc w:val="center"/>
              <w:rPr>
                <w:sz w:val="20"/>
                <w:szCs w:val="20"/>
                <w:lang w:val="sr-Latn-CS"/>
              </w:rPr>
            </w:pPr>
            <w:r w:rsidRPr="00784DD9">
              <w:rPr>
                <w:sz w:val="20"/>
                <w:szCs w:val="20"/>
                <w:lang w:val="sr-Latn-CS"/>
              </w:rPr>
              <w:t>13</w:t>
            </w:r>
          </w:p>
        </w:tc>
        <w:tc>
          <w:tcPr>
            <w:tcW w:w="1118" w:type="dxa"/>
          </w:tcPr>
          <w:p w:rsidR="000A650F" w:rsidRPr="00784DD9" w:rsidRDefault="000A650F" w:rsidP="004B1143">
            <w:pPr>
              <w:jc w:val="center"/>
              <w:rPr>
                <w:sz w:val="20"/>
                <w:szCs w:val="20"/>
                <w:lang w:val="sr-Latn-CS"/>
              </w:rPr>
            </w:pPr>
            <w:r w:rsidRPr="00784DD9">
              <w:rPr>
                <w:sz w:val="20"/>
                <w:szCs w:val="20"/>
                <w:lang w:val="sr-Latn-CS"/>
              </w:rPr>
              <w:t>10</w:t>
            </w:r>
          </w:p>
        </w:tc>
        <w:tc>
          <w:tcPr>
            <w:tcW w:w="1100" w:type="dxa"/>
          </w:tcPr>
          <w:p w:rsidR="000A650F" w:rsidRPr="00784DD9" w:rsidRDefault="000A650F" w:rsidP="004B1143">
            <w:pPr>
              <w:jc w:val="center"/>
              <w:rPr>
                <w:sz w:val="20"/>
                <w:szCs w:val="20"/>
                <w:lang w:val="sr-Latn-CS"/>
              </w:rPr>
            </w:pPr>
            <w:r w:rsidRPr="00784DD9">
              <w:rPr>
                <w:sz w:val="20"/>
                <w:szCs w:val="20"/>
                <w:lang w:val="sr-Latn-CS"/>
              </w:rPr>
              <w:t>9</w:t>
            </w:r>
          </w:p>
        </w:tc>
        <w:tc>
          <w:tcPr>
            <w:tcW w:w="844" w:type="dxa"/>
          </w:tcPr>
          <w:p w:rsidR="000A650F" w:rsidRPr="00784DD9" w:rsidRDefault="000A650F" w:rsidP="004B1143">
            <w:pPr>
              <w:jc w:val="center"/>
              <w:rPr>
                <w:sz w:val="20"/>
                <w:szCs w:val="20"/>
                <w:lang w:val="sr-Latn-CS"/>
              </w:rPr>
            </w:pPr>
            <w:r w:rsidRPr="00784DD9">
              <w:rPr>
                <w:sz w:val="20"/>
                <w:szCs w:val="20"/>
                <w:lang w:val="sr-Latn-CS"/>
              </w:rPr>
              <w:t>59</w:t>
            </w:r>
          </w:p>
        </w:tc>
        <w:tc>
          <w:tcPr>
            <w:tcW w:w="1094" w:type="dxa"/>
          </w:tcPr>
          <w:p w:rsidR="000A650F" w:rsidRPr="00784DD9" w:rsidRDefault="000A650F" w:rsidP="004B1143">
            <w:pPr>
              <w:jc w:val="center"/>
              <w:rPr>
                <w:sz w:val="20"/>
                <w:szCs w:val="20"/>
                <w:lang w:val="sr-Latn-CS"/>
              </w:rPr>
            </w:pPr>
            <w:r w:rsidRPr="00784DD9">
              <w:rPr>
                <w:sz w:val="20"/>
                <w:szCs w:val="20"/>
                <w:lang w:val="sr-Latn-CS"/>
              </w:rPr>
              <w:t>47,2%</w:t>
            </w:r>
          </w:p>
        </w:tc>
      </w:tr>
      <w:tr w:rsidR="000A650F" w:rsidRPr="00192DA3" w:rsidTr="004B1143">
        <w:trPr>
          <w:trHeight w:val="323"/>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4</w:t>
            </w:r>
          </w:p>
        </w:tc>
        <w:tc>
          <w:tcPr>
            <w:tcW w:w="1018" w:type="dxa"/>
          </w:tcPr>
          <w:p w:rsidR="000A650F" w:rsidRPr="00784DD9" w:rsidRDefault="000A650F" w:rsidP="004B1143">
            <w:pPr>
              <w:jc w:val="center"/>
              <w:rPr>
                <w:sz w:val="20"/>
                <w:szCs w:val="20"/>
                <w:lang w:val="sr-Latn-CS"/>
              </w:rPr>
            </w:pPr>
            <w:r w:rsidRPr="00784DD9">
              <w:rPr>
                <w:sz w:val="20"/>
                <w:szCs w:val="20"/>
                <w:lang w:val="sr-Latn-CS"/>
              </w:rPr>
              <w:t>26</w:t>
            </w:r>
          </w:p>
        </w:tc>
        <w:tc>
          <w:tcPr>
            <w:tcW w:w="1129" w:type="dxa"/>
          </w:tcPr>
          <w:p w:rsidR="000A650F" w:rsidRPr="00784DD9" w:rsidRDefault="000A650F" w:rsidP="004B1143">
            <w:pPr>
              <w:jc w:val="center"/>
              <w:rPr>
                <w:sz w:val="20"/>
                <w:szCs w:val="20"/>
                <w:lang w:val="sr-Latn-CS"/>
              </w:rPr>
            </w:pPr>
            <w:r w:rsidRPr="00784DD9">
              <w:rPr>
                <w:sz w:val="20"/>
                <w:szCs w:val="20"/>
                <w:lang w:val="sr-Latn-CS"/>
              </w:rPr>
              <w:t>22</w:t>
            </w:r>
          </w:p>
        </w:tc>
        <w:tc>
          <w:tcPr>
            <w:tcW w:w="1129" w:type="dxa"/>
          </w:tcPr>
          <w:p w:rsidR="000A650F" w:rsidRPr="00784DD9" w:rsidRDefault="000A650F" w:rsidP="004B1143">
            <w:pPr>
              <w:jc w:val="center"/>
              <w:rPr>
                <w:sz w:val="20"/>
                <w:szCs w:val="20"/>
                <w:lang w:val="sr-Latn-CS"/>
              </w:rPr>
            </w:pPr>
            <w:r w:rsidRPr="00784DD9">
              <w:rPr>
                <w:sz w:val="20"/>
                <w:szCs w:val="20"/>
                <w:lang w:val="sr-Latn-CS"/>
              </w:rPr>
              <w:t>19</w:t>
            </w:r>
          </w:p>
        </w:tc>
        <w:tc>
          <w:tcPr>
            <w:tcW w:w="1063" w:type="dxa"/>
          </w:tcPr>
          <w:p w:rsidR="000A650F" w:rsidRPr="00784DD9" w:rsidRDefault="000A650F" w:rsidP="004B1143">
            <w:pPr>
              <w:jc w:val="center"/>
              <w:rPr>
                <w:sz w:val="20"/>
                <w:szCs w:val="20"/>
                <w:lang w:val="sr-Latn-CS"/>
              </w:rPr>
            </w:pPr>
            <w:r w:rsidRPr="00784DD9">
              <w:rPr>
                <w:sz w:val="20"/>
                <w:szCs w:val="20"/>
                <w:lang w:val="sr-Latn-CS"/>
              </w:rPr>
              <w:t>22</w:t>
            </w:r>
          </w:p>
        </w:tc>
        <w:tc>
          <w:tcPr>
            <w:tcW w:w="1118" w:type="dxa"/>
          </w:tcPr>
          <w:p w:rsidR="000A650F" w:rsidRPr="00784DD9" w:rsidRDefault="000A650F" w:rsidP="004B1143">
            <w:pPr>
              <w:jc w:val="center"/>
              <w:rPr>
                <w:sz w:val="20"/>
                <w:szCs w:val="20"/>
                <w:lang w:val="sr-Latn-CS"/>
              </w:rPr>
            </w:pPr>
            <w:r w:rsidRPr="00784DD9">
              <w:rPr>
                <w:sz w:val="20"/>
                <w:szCs w:val="20"/>
                <w:lang w:val="sr-Latn-CS"/>
              </w:rPr>
              <w:t>20</w:t>
            </w:r>
          </w:p>
        </w:tc>
        <w:tc>
          <w:tcPr>
            <w:tcW w:w="1100" w:type="dxa"/>
          </w:tcPr>
          <w:p w:rsidR="000A650F" w:rsidRPr="00784DD9" w:rsidRDefault="000A650F" w:rsidP="004B1143">
            <w:pPr>
              <w:jc w:val="center"/>
              <w:rPr>
                <w:sz w:val="20"/>
                <w:szCs w:val="20"/>
                <w:lang w:val="sr-Latn-CS"/>
              </w:rPr>
            </w:pPr>
            <w:r w:rsidRPr="00784DD9">
              <w:rPr>
                <w:sz w:val="20"/>
                <w:szCs w:val="20"/>
                <w:lang w:val="sr-Latn-CS"/>
              </w:rPr>
              <w:t>20</w:t>
            </w:r>
          </w:p>
        </w:tc>
        <w:tc>
          <w:tcPr>
            <w:tcW w:w="844" w:type="dxa"/>
          </w:tcPr>
          <w:p w:rsidR="000A650F" w:rsidRPr="00784DD9" w:rsidRDefault="000A650F" w:rsidP="004B1143">
            <w:pPr>
              <w:jc w:val="center"/>
              <w:rPr>
                <w:sz w:val="20"/>
                <w:szCs w:val="20"/>
                <w:lang w:val="sr-Latn-CS"/>
              </w:rPr>
            </w:pPr>
            <w:r w:rsidRPr="00784DD9">
              <w:rPr>
                <w:sz w:val="20"/>
                <w:szCs w:val="20"/>
                <w:lang w:val="sr-Latn-CS"/>
              </w:rPr>
              <w:t>103</w:t>
            </w:r>
          </w:p>
        </w:tc>
        <w:tc>
          <w:tcPr>
            <w:tcW w:w="1094" w:type="dxa"/>
          </w:tcPr>
          <w:p w:rsidR="000A650F" w:rsidRPr="00784DD9" w:rsidRDefault="000A650F" w:rsidP="004B1143">
            <w:pPr>
              <w:jc w:val="center"/>
              <w:rPr>
                <w:sz w:val="20"/>
                <w:szCs w:val="20"/>
                <w:lang w:val="sr-Latn-CS"/>
              </w:rPr>
            </w:pPr>
            <w:r w:rsidRPr="00784DD9">
              <w:rPr>
                <w:sz w:val="20"/>
                <w:szCs w:val="20"/>
                <w:lang w:val="sr-Latn-CS"/>
              </w:rPr>
              <w:t>79,2%</w:t>
            </w:r>
          </w:p>
        </w:tc>
      </w:tr>
    </w:tbl>
    <w:p w:rsidR="000A650F" w:rsidRDefault="000A650F" w:rsidP="000A650F">
      <w:pPr>
        <w:jc w:val="center"/>
        <w:rPr>
          <w:lang w:val="sr-Latn-CS"/>
        </w:rPr>
      </w:pPr>
    </w:p>
    <w:p w:rsidR="000A650F" w:rsidRPr="00805AA1" w:rsidRDefault="000A650F" w:rsidP="000A650F">
      <w:pPr>
        <w:jc w:val="both"/>
        <w:rPr>
          <w:sz w:val="20"/>
          <w:szCs w:val="20"/>
          <w:lang w:val="sr-Latn-CS"/>
        </w:rPr>
      </w:pPr>
      <w:r w:rsidRPr="00805AA1">
        <w:rPr>
          <w:sz w:val="20"/>
          <w:szCs w:val="20"/>
          <w:lang w:val="sr-Latn-CS"/>
        </w:rPr>
        <w:t>By comparing the results of the pre-test and test, we can see that the students of the control group (7</w:t>
      </w:r>
      <w:r w:rsidRPr="00805AA1">
        <w:rPr>
          <w:sz w:val="20"/>
          <w:szCs w:val="20"/>
          <w:vertAlign w:val="subscript"/>
          <w:lang w:val="sr-Latn-CS"/>
        </w:rPr>
        <w:t>1</w:t>
      </w:r>
      <w:r w:rsidRPr="00805AA1">
        <w:rPr>
          <w:sz w:val="20"/>
          <w:szCs w:val="20"/>
          <w:lang w:val="sr-Latn-CS"/>
        </w:rPr>
        <w:t xml:space="preserve"> and 7</w:t>
      </w:r>
      <w:r w:rsidRPr="00805AA1">
        <w:rPr>
          <w:sz w:val="20"/>
          <w:szCs w:val="20"/>
          <w:vertAlign w:val="subscript"/>
          <w:lang w:val="sr-Latn-CS"/>
        </w:rPr>
        <w:t>3</w:t>
      </w:r>
      <w:r w:rsidRPr="00805AA1">
        <w:rPr>
          <w:sz w:val="20"/>
          <w:szCs w:val="20"/>
          <w:lang w:val="sr-Latn-CS"/>
        </w:rPr>
        <w:t>) made a progress of 10,2%.</w:t>
      </w:r>
      <w:r w:rsidRPr="00805AA1">
        <w:rPr>
          <w:sz w:val="20"/>
          <w:szCs w:val="20"/>
        </w:rPr>
        <w:t xml:space="preserve"> </w:t>
      </w:r>
      <w:r w:rsidRPr="00805AA1">
        <w:rPr>
          <w:sz w:val="20"/>
          <w:szCs w:val="20"/>
          <w:lang w:val="sr-Latn-CS"/>
        </w:rPr>
        <w:t>At the pre-test they scored a total of 95 points (37,2%) and on the test 121 points (47,4%).</w:t>
      </w:r>
      <w:r w:rsidRPr="00805AA1">
        <w:rPr>
          <w:sz w:val="20"/>
          <w:szCs w:val="20"/>
        </w:rPr>
        <w:t xml:space="preserve"> </w:t>
      </w:r>
      <w:r w:rsidRPr="00805AA1">
        <w:rPr>
          <w:sz w:val="20"/>
          <w:szCs w:val="20"/>
          <w:lang w:val="sr-Latn-CS"/>
        </w:rPr>
        <w:t>The students of the experimental group (7</w:t>
      </w:r>
      <w:r w:rsidRPr="00805AA1">
        <w:rPr>
          <w:sz w:val="20"/>
          <w:szCs w:val="20"/>
          <w:vertAlign w:val="subscript"/>
          <w:lang w:val="sr-Latn-CS"/>
        </w:rPr>
        <w:t>2</w:t>
      </w:r>
      <w:r w:rsidRPr="00805AA1">
        <w:rPr>
          <w:sz w:val="20"/>
          <w:szCs w:val="20"/>
          <w:lang w:val="sr-Latn-CS"/>
        </w:rPr>
        <w:t xml:space="preserve"> and 7</w:t>
      </w:r>
      <w:r w:rsidRPr="00805AA1">
        <w:rPr>
          <w:sz w:val="20"/>
          <w:szCs w:val="20"/>
          <w:vertAlign w:val="subscript"/>
          <w:lang w:val="sr-Latn-CS"/>
        </w:rPr>
        <w:t>4</w:t>
      </w:r>
      <w:r w:rsidRPr="00805AA1">
        <w:rPr>
          <w:sz w:val="20"/>
          <w:szCs w:val="20"/>
          <w:lang w:val="sr-Latn-CS"/>
        </w:rPr>
        <w:t>) won a total of 91 points (36,4%) on the pre-test, while they scored 200 points (80%) on the test, resulting in a progress of 43,6%.</w:t>
      </w:r>
      <w:r w:rsidRPr="00805AA1">
        <w:rPr>
          <w:sz w:val="20"/>
          <w:szCs w:val="20"/>
        </w:rPr>
        <w:t xml:space="preserve"> </w:t>
      </w:r>
      <w:r w:rsidRPr="00805AA1">
        <w:rPr>
          <w:sz w:val="20"/>
          <w:szCs w:val="20"/>
          <w:lang w:val="sr-Latn-CS"/>
        </w:rPr>
        <w:t>After two additional hours of exercise, both groups made progress, but the progress of the experimental group was considerably higher.</w:t>
      </w:r>
    </w:p>
    <w:p w:rsidR="000A650F" w:rsidRPr="00805AA1" w:rsidRDefault="000A650F" w:rsidP="000A650F">
      <w:pPr>
        <w:jc w:val="both"/>
        <w:rPr>
          <w:sz w:val="20"/>
          <w:szCs w:val="20"/>
          <w:lang w:val="sr-Latn-CS"/>
        </w:rPr>
      </w:pPr>
      <w:r w:rsidRPr="00805AA1">
        <w:rPr>
          <w:sz w:val="20"/>
          <w:szCs w:val="20"/>
          <w:lang w:val="sr-Latn-CS"/>
        </w:rPr>
        <w:t>After the test we talked with the students of the experimental group and asked the following questions how they explain their results on the test:</w:t>
      </w:r>
    </w:p>
    <w:p w:rsidR="000A650F" w:rsidRPr="00805AA1" w:rsidRDefault="000A650F" w:rsidP="000A650F">
      <w:pPr>
        <w:jc w:val="both"/>
        <w:rPr>
          <w:sz w:val="20"/>
          <w:szCs w:val="20"/>
          <w:lang w:val="sr-Latn-CS"/>
        </w:rPr>
      </w:pPr>
      <w:r w:rsidRPr="00805AA1">
        <w:rPr>
          <w:sz w:val="20"/>
          <w:szCs w:val="20"/>
          <w:lang w:val="sr-Latn-CS"/>
        </w:rPr>
        <w:t>Marko, student 7</w:t>
      </w:r>
      <w:r w:rsidRPr="00805AA1">
        <w:rPr>
          <w:sz w:val="20"/>
          <w:szCs w:val="20"/>
          <w:vertAlign w:val="subscript"/>
          <w:lang w:val="sr-Latn-CS"/>
        </w:rPr>
        <w:t>2</w:t>
      </w:r>
      <w:r w:rsidRPr="00805AA1">
        <w:rPr>
          <w:sz w:val="20"/>
          <w:szCs w:val="20"/>
          <w:lang w:val="sr-Latn-CS"/>
        </w:rPr>
        <w:t>: "As soon as I get the expression with a binomial on a square, I see the square of the page a + b which is not composed only of the square of the page a, and the square of page b already has two pieces of rectangles with sides a and b."</w:t>
      </w:r>
    </w:p>
    <w:p w:rsidR="000A650F" w:rsidRPr="00805AA1" w:rsidRDefault="000A650F" w:rsidP="000A650F">
      <w:pPr>
        <w:jc w:val="both"/>
        <w:rPr>
          <w:sz w:val="20"/>
          <w:szCs w:val="20"/>
          <w:lang w:val="sr-Latn-CS"/>
        </w:rPr>
      </w:pPr>
      <w:r w:rsidRPr="00805AA1">
        <w:rPr>
          <w:sz w:val="20"/>
          <w:szCs w:val="20"/>
          <w:lang w:val="sr-Latn-CS"/>
        </w:rPr>
        <w:t>Ana, student 7</w:t>
      </w:r>
      <w:r w:rsidRPr="00805AA1">
        <w:rPr>
          <w:sz w:val="20"/>
          <w:szCs w:val="20"/>
          <w:vertAlign w:val="subscript"/>
          <w:lang w:val="sr-Latn-CS"/>
        </w:rPr>
        <w:t>4</w:t>
      </w:r>
      <w:r w:rsidRPr="00805AA1">
        <w:rPr>
          <w:sz w:val="20"/>
          <w:szCs w:val="20"/>
          <w:lang w:val="sr-Latn-CS"/>
        </w:rPr>
        <w:t>: "I do not know how I used to think that (a - b)</w:t>
      </w:r>
      <w:r w:rsidRPr="00805AA1">
        <w:rPr>
          <w:sz w:val="20"/>
          <w:szCs w:val="20"/>
          <w:vertAlign w:val="superscript"/>
          <w:lang w:val="sr-Latn-CS"/>
        </w:rPr>
        <w:t>2</w:t>
      </w:r>
      <w:r w:rsidRPr="00805AA1">
        <w:rPr>
          <w:sz w:val="20"/>
          <w:szCs w:val="20"/>
          <w:lang w:val="sr-Latn-CS"/>
        </w:rPr>
        <w:t xml:space="preserve"> is equal to a</w:t>
      </w:r>
      <w:r w:rsidRPr="00805AA1">
        <w:rPr>
          <w:sz w:val="20"/>
          <w:szCs w:val="20"/>
          <w:vertAlign w:val="superscript"/>
          <w:lang w:val="sr-Latn-CS"/>
        </w:rPr>
        <w:t>2</w:t>
      </w:r>
      <w:r w:rsidRPr="00805AA1">
        <w:rPr>
          <w:sz w:val="20"/>
          <w:szCs w:val="20"/>
          <w:lang w:val="sr-Latn-CS"/>
        </w:rPr>
        <w:t xml:space="preserve"> - b</w:t>
      </w:r>
      <w:r w:rsidRPr="00805AA1">
        <w:rPr>
          <w:sz w:val="20"/>
          <w:szCs w:val="20"/>
          <w:vertAlign w:val="superscript"/>
          <w:lang w:val="sr-Latn-CS"/>
        </w:rPr>
        <w:t>2</w:t>
      </w:r>
      <w:r w:rsidRPr="00805AA1">
        <w:rPr>
          <w:sz w:val="20"/>
          <w:szCs w:val="20"/>
          <w:lang w:val="sr-Latn-CS"/>
        </w:rPr>
        <w:t>, when they are completely different expressions.</w:t>
      </w:r>
      <w:r w:rsidRPr="00805AA1">
        <w:rPr>
          <w:sz w:val="20"/>
          <w:szCs w:val="20"/>
        </w:rPr>
        <w:t xml:space="preserve"> </w:t>
      </w:r>
      <w:r w:rsidRPr="00805AA1">
        <w:rPr>
          <w:sz w:val="20"/>
          <w:szCs w:val="20"/>
          <w:lang w:val="sr-Latn-CS"/>
        </w:rPr>
        <w:t>And now I clearly see the picture, the result of the first expression is a square, smaller than the initial one, and the result of the second expression is the square from which the smaller square is drawn. "</w:t>
      </w:r>
    </w:p>
    <w:p w:rsidR="000A650F" w:rsidRPr="00805AA1" w:rsidRDefault="000A650F" w:rsidP="000A650F">
      <w:pPr>
        <w:jc w:val="both"/>
        <w:rPr>
          <w:sz w:val="20"/>
          <w:szCs w:val="20"/>
          <w:lang w:val="sr-Latn-CS"/>
        </w:rPr>
      </w:pPr>
      <w:r w:rsidRPr="00805AA1">
        <w:rPr>
          <w:sz w:val="20"/>
          <w:szCs w:val="20"/>
          <w:lang w:val="sr-Latn-CS"/>
        </w:rPr>
        <w:t>There were the other interesting answers, and everyone basically had a visual experience of algebraic formulas.</w:t>
      </w:r>
    </w:p>
    <w:p w:rsidR="000A650F" w:rsidRPr="00805AA1" w:rsidRDefault="000A650F" w:rsidP="000A650F">
      <w:pPr>
        <w:jc w:val="both"/>
        <w:rPr>
          <w:sz w:val="20"/>
          <w:szCs w:val="20"/>
          <w:lang w:val="sr-Latn-CS"/>
        </w:rPr>
      </w:pPr>
      <w:r w:rsidRPr="00805AA1">
        <w:rPr>
          <w:sz w:val="20"/>
          <w:szCs w:val="20"/>
          <w:lang w:val="sr-Latn-CS"/>
        </w:rPr>
        <w:t>After three weeks, we repeated the testing.</w:t>
      </w:r>
      <w:r w:rsidRPr="00805AA1">
        <w:rPr>
          <w:sz w:val="20"/>
          <w:szCs w:val="20"/>
        </w:rPr>
        <w:t xml:space="preserve"> </w:t>
      </w:r>
      <w:r w:rsidRPr="00805AA1">
        <w:rPr>
          <w:sz w:val="20"/>
          <w:szCs w:val="20"/>
          <w:lang w:val="sr-Latn-CS"/>
        </w:rPr>
        <w:t>Post-test tasks were the same weight and with the same requirements as the test and pre-test.</w:t>
      </w:r>
      <w:r w:rsidRPr="00805AA1">
        <w:rPr>
          <w:sz w:val="20"/>
          <w:szCs w:val="20"/>
        </w:rPr>
        <w:t xml:space="preserve"> </w:t>
      </w:r>
      <w:r w:rsidRPr="00805AA1">
        <w:rPr>
          <w:sz w:val="20"/>
          <w:szCs w:val="20"/>
          <w:lang w:val="sr-Latn-CS"/>
        </w:rPr>
        <w:t>The post-test results are shown in Table 3.</w:t>
      </w:r>
    </w:p>
    <w:p w:rsidR="000A650F" w:rsidRPr="00805AA1" w:rsidRDefault="000A650F" w:rsidP="000A650F">
      <w:pPr>
        <w:jc w:val="both"/>
        <w:rPr>
          <w:sz w:val="20"/>
          <w:szCs w:val="20"/>
          <w:lang w:val="sr-Latn-CS"/>
        </w:rPr>
      </w:pPr>
    </w:p>
    <w:p w:rsidR="000A650F" w:rsidRPr="00805AA1" w:rsidRDefault="000A650F" w:rsidP="000A650F">
      <w:pPr>
        <w:jc w:val="center"/>
        <w:rPr>
          <w:sz w:val="20"/>
          <w:szCs w:val="20"/>
          <w:lang w:val="sr-Latn-CS"/>
        </w:rPr>
      </w:pPr>
      <w:r w:rsidRPr="00760AAB">
        <w:rPr>
          <w:b/>
          <w:sz w:val="20"/>
          <w:szCs w:val="20"/>
          <w:lang w:val="sr-Latn-CS"/>
        </w:rPr>
        <w:t>Table 3</w:t>
      </w:r>
      <w:r w:rsidRPr="00805AA1">
        <w:rPr>
          <w:sz w:val="20"/>
          <w:szCs w:val="20"/>
          <w:lang w:val="sr-Latn-CS"/>
        </w:rPr>
        <w:t>: Post-test results</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6"/>
        <w:gridCol w:w="1018"/>
        <w:gridCol w:w="1129"/>
        <w:gridCol w:w="1129"/>
        <w:gridCol w:w="1063"/>
        <w:gridCol w:w="1118"/>
        <w:gridCol w:w="1100"/>
        <w:gridCol w:w="844"/>
        <w:gridCol w:w="1094"/>
      </w:tblGrid>
      <w:tr w:rsidR="000A650F" w:rsidRPr="00784DD9" w:rsidTr="00231A8C">
        <w:trPr>
          <w:trHeight w:val="615"/>
        </w:trPr>
        <w:tc>
          <w:tcPr>
            <w:tcW w:w="1116" w:type="dxa"/>
            <w:vMerge w:val="restart"/>
          </w:tcPr>
          <w:p w:rsidR="000A650F" w:rsidRDefault="000A650F" w:rsidP="004B1143">
            <w:pPr>
              <w:ind w:left="-45"/>
              <w:jc w:val="center"/>
              <w:rPr>
                <w:sz w:val="20"/>
                <w:szCs w:val="20"/>
                <w:lang w:val="sr-Latn-CS"/>
              </w:rPr>
            </w:pPr>
          </w:p>
          <w:p w:rsidR="000A650F" w:rsidRPr="00784DD9" w:rsidRDefault="000A650F" w:rsidP="004B1143">
            <w:pPr>
              <w:ind w:left="-45"/>
              <w:jc w:val="center"/>
              <w:rPr>
                <w:sz w:val="20"/>
                <w:szCs w:val="20"/>
                <w:lang w:val="sr-Latn-CS"/>
              </w:rPr>
            </w:pPr>
            <w:r w:rsidRPr="00010B8E">
              <w:rPr>
                <w:sz w:val="20"/>
                <w:szCs w:val="20"/>
                <w:lang w:val="sr-Latn-CS"/>
              </w:rPr>
              <w:t>Department</w:t>
            </w:r>
          </w:p>
          <w:p w:rsidR="000A650F" w:rsidRPr="00784DD9" w:rsidRDefault="000A650F" w:rsidP="004B1143">
            <w:pPr>
              <w:ind w:left="-45"/>
              <w:jc w:val="center"/>
              <w:rPr>
                <w:sz w:val="20"/>
                <w:szCs w:val="20"/>
                <w:lang w:val="sr-Latn-CS"/>
              </w:rPr>
            </w:pPr>
          </w:p>
        </w:tc>
        <w:tc>
          <w:tcPr>
            <w:tcW w:w="1018" w:type="dxa"/>
            <w:vMerge w:val="restart"/>
          </w:tcPr>
          <w:p w:rsidR="000A650F" w:rsidRDefault="000A650F" w:rsidP="004B1143">
            <w:pPr>
              <w:jc w:val="center"/>
              <w:rPr>
                <w:sz w:val="20"/>
                <w:szCs w:val="20"/>
                <w:lang w:val="sr-Latn-CS"/>
              </w:rPr>
            </w:pPr>
          </w:p>
          <w:p w:rsidR="000A650F" w:rsidRPr="00784DD9" w:rsidRDefault="000A650F" w:rsidP="004B1143">
            <w:pPr>
              <w:jc w:val="center"/>
              <w:rPr>
                <w:sz w:val="20"/>
                <w:szCs w:val="20"/>
                <w:lang w:val="sr-Latn-CS"/>
              </w:rPr>
            </w:pPr>
            <w:r>
              <w:rPr>
                <w:sz w:val="20"/>
                <w:szCs w:val="20"/>
                <w:lang w:val="sr-Latn-CS"/>
              </w:rPr>
              <w:t>In total s</w:t>
            </w:r>
            <w:r w:rsidRPr="00010B8E">
              <w:rPr>
                <w:sz w:val="20"/>
                <w:szCs w:val="20"/>
                <w:lang w:val="sr-Latn-CS"/>
              </w:rPr>
              <w:t>tudents</w:t>
            </w:r>
          </w:p>
        </w:tc>
        <w:tc>
          <w:tcPr>
            <w:tcW w:w="5539" w:type="dxa"/>
            <w:gridSpan w:val="5"/>
          </w:tcPr>
          <w:p w:rsidR="000A650F" w:rsidRPr="00784DD9" w:rsidRDefault="000A650F" w:rsidP="004B1143">
            <w:pPr>
              <w:jc w:val="center"/>
              <w:rPr>
                <w:sz w:val="20"/>
                <w:szCs w:val="20"/>
                <w:lang w:val="sr-Latn-CS"/>
              </w:rPr>
            </w:pPr>
            <w:r w:rsidRPr="00010B8E">
              <w:rPr>
                <w:sz w:val="20"/>
                <w:szCs w:val="20"/>
                <w:lang w:val="sr-Latn-CS"/>
              </w:rPr>
              <w:t xml:space="preserve">Number of points on the </w:t>
            </w:r>
            <w:r>
              <w:rPr>
                <w:sz w:val="20"/>
                <w:szCs w:val="20"/>
                <w:lang w:val="sr-Latn-CS"/>
              </w:rPr>
              <w:t>post-</w:t>
            </w:r>
            <w:r w:rsidRPr="00010B8E">
              <w:rPr>
                <w:sz w:val="20"/>
                <w:szCs w:val="20"/>
                <w:lang w:val="sr-Latn-CS"/>
              </w:rPr>
              <w:t>test</w:t>
            </w:r>
            <w:r w:rsidRPr="00784DD9">
              <w:rPr>
                <w:sz w:val="20"/>
                <w:szCs w:val="20"/>
                <w:lang w:val="sr-Latn-CS"/>
              </w:rPr>
              <w:t xml:space="preserve"> </w:t>
            </w:r>
          </w:p>
        </w:tc>
        <w:tc>
          <w:tcPr>
            <w:tcW w:w="844" w:type="dxa"/>
            <w:vMerge w:val="restart"/>
          </w:tcPr>
          <w:p w:rsidR="000A650F" w:rsidRPr="00784DD9" w:rsidRDefault="000A650F" w:rsidP="004B1143">
            <w:pPr>
              <w:jc w:val="center"/>
              <w:rPr>
                <w:sz w:val="20"/>
                <w:szCs w:val="20"/>
                <w:lang w:val="sr-Latn-CS"/>
              </w:rPr>
            </w:pPr>
          </w:p>
          <w:p w:rsidR="000A650F" w:rsidRPr="00784DD9" w:rsidRDefault="000A650F" w:rsidP="004B1143">
            <w:pPr>
              <w:jc w:val="center"/>
              <w:rPr>
                <w:sz w:val="20"/>
                <w:szCs w:val="20"/>
                <w:lang w:val="sr-Latn-CS"/>
              </w:rPr>
            </w:pPr>
            <w:r>
              <w:rPr>
                <w:sz w:val="20"/>
                <w:szCs w:val="20"/>
                <w:lang w:val="sr-Latn-CS"/>
              </w:rPr>
              <w:t>Total</w:t>
            </w:r>
          </w:p>
        </w:tc>
        <w:tc>
          <w:tcPr>
            <w:tcW w:w="1094" w:type="dxa"/>
            <w:vMerge w:val="restart"/>
          </w:tcPr>
          <w:p w:rsidR="000A650F" w:rsidRPr="00784DD9" w:rsidRDefault="000A650F" w:rsidP="004B1143">
            <w:pPr>
              <w:jc w:val="center"/>
              <w:rPr>
                <w:sz w:val="20"/>
                <w:szCs w:val="20"/>
                <w:lang w:val="sr-Latn-CS"/>
              </w:rPr>
            </w:pPr>
            <w:r w:rsidRPr="0066104D">
              <w:rPr>
                <w:sz w:val="20"/>
                <w:szCs w:val="20"/>
                <w:lang w:val="sr-Latn-CS"/>
              </w:rPr>
              <w:t>Percentage of done</w:t>
            </w:r>
            <w:r>
              <w:rPr>
                <w:sz w:val="20"/>
                <w:szCs w:val="20"/>
                <w:lang w:val="sr-Latn-CS"/>
              </w:rPr>
              <w:t xml:space="preserve"> tasks</w:t>
            </w:r>
          </w:p>
        </w:tc>
      </w:tr>
      <w:tr w:rsidR="000A650F" w:rsidRPr="00784DD9" w:rsidTr="00231A8C">
        <w:trPr>
          <w:trHeight w:val="422"/>
        </w:trPr>
        <w:tc>
          <w:tcPr>
            <w:tcW w:w="1116" w:type="dxa"/>
            <w:vMerge/>
          </w:tcPr>
          <w:p w:rsidR="000A650F" w:rsidRPr="00784DD9" w:rsidRDefault="000A650F" w:rsidP="004B1143">
            <w:pPr>
              <w:ind w:left="-45"/>
              <w:jc w:val="center"/>
              <w:rPr>
                <w:sz w:val="20"/>
                <w:szCs w:val="20"/>
                <w:lang w:val="sr-Latn-CS"/>
              </w:rPr>
            </w:pPr>
          </w:p>
        </w:tc>
        <w:tc>
          <w:tcPr>
            <w:tcW w:w="1018" w:type="dxa"/>
            <w:vMerge/>
          </w:tcPr>
          <w:p w:rsidR="000A650F" w:rsidRPr="00784DD9" w:rsidRDefault="000A650F" w:rsidP="004B1143">
            <w:pPr>
              <w:jc w:val="center"/>
              <w:rPr>
                <w:sz w:val="20"/>
                <w:szCs w:val="20"/>
                <w:lang w:val="sr-Latn-CS"/>
              </w:rPr>
            </w:pPr>
          </w:p>
        </w:tc>
        <w:tc>
          <w:tcPr>
            <w:tcW w:w="1129" w:type="dxa"/>
          </w:tcPr>
          <w:p w:rsidR="000A650F" w:rsidRPr="00784DD9" w:rsidRDefault="000A650F" w:rsidP="004B1143">
            <w:pPr>
              <w:jc w:val="center"/>
              <w:rPr>
                <w:sz w:val="20"/>
                <w:szCs w:val="20"/>
                <w:lang w:val="sr-Latn-CS"/>
              </w:rPr>
            </w:pPr>
            <w:r w:rsidRPr="0066104D">
              <w:rPr>
                <w:sz w:val="20"/>
                <w:szCs w:val="20"/>
              </w:rPr>
              <w:t>Task 1</w:t>
            </w:r>
          </w:p>
        </w:tc>
        <w:tc>
          <w:tcPr>
            <w:tcW w:w="1129" w:type="dxa"/>
          </w:tcPr>
          <w:p w:rsidR="000A650F" w:rsidRPr="00784DD9" w:rsidRDefault="000A650F" w:rsidP="004B1143">
            <w:pPr>
              <w:jc w:val="center"/>
              <w:rPr>
                <w:sz w:val="20"/>
                <w:szCs w:val="20"/>
                <w:lang w:val="sr-Latn-CS"/>
              </w:rPr>
            </w:pPr>
            <w:r>
              <w:rPr>
                <w:sz w:val="20"/>
                <w:szCs w:val="20"/>
                <w:lang w:val="sr-Latn-CS"/>
              </w:rPr>
              <w:t>Task 2</w:t>
            </w:r>
          </w:p>
        </w:tc>
        <w:tc>
          <w:tcPr>
            <w:tcW w:w="1063" w:type="dxa"/>
          </w:tcPr>
          <w:p w:rsidR="000A650F" w:rsidRPr="00784DD9" w:rsidRDefault="000A650F" w:rsidP="004B1143">
            <w:pPr>
              <w:jc w:val="center"/>
              <w:rPr>
                <w:sz w:val="20"/>
                <w:szCs w:val="20"/>
                <w:lang w:val="sr-Latn-CS"/>
              </w:rPr>
            </w:pPr>
            <w:r>
              <w:rPr>
                <w:sz w:val="20"/>
                <w:szCs w:val="20"/>
                <w:lang w:val="sr-Latn-CS"/>
              </w:rPr>
              <w:t xml:space="preserve">Task </w:t>
            </w:r>
            <w:r w:rsidRPr="00784DD9">
              <w:rPr>
                <w:sz w:val="20"/>
                <w:szCs w:val="20"/>
                <w:lang w:val="sr-Latn-CS"/>
              </w:rPr>
              <w:t>3</w:t>
            </w:r>
          </w:p>
        </w:tc>
        <w:tc>
          <w:tcPr>
            <w:tcW w:w="1118" w:type="dxa"/>
          </w:tcPr>
          <w:p w:rsidR="000A650F" w:rsidRPr="00784DD9" w:rsidRDefault="000A650F" w:rsidP="004B1143">
            <w:pPr>
              <w:jc w:val="center"/>
              <w:rPr>
                <w:sz w:val="20"/>
                <w:szCs w:val="20"/>
                <w:lang w:val="sr-Latn-CS"/>
              </w:rPr>
            </w:pPr>
            <w:r>
              <w:rPr>
                <w:sz w:val="20"/>
                <w:szCs w:val="20"/>
                <w:lang w:val="sr-Latn-CS"/>
              </w:rPr>
              <w:t xml:space="preserve">Task </w:t>
            </w:r>
            <w:r w:rsidRPr="00784DD9">
              <w:rPr>
                <w:sz w:val="20"/>
                <w:szCs w:val="20"/>
                <w:lang w:val="sr-Latn-CS"/>
              </w:rPr>
              <w:t>4</w:t>
            </w:r>
          </w:p>
        </w:tc>
        <w:tc>
          <w:tcPr>
            <w:tcW w:w="1100" w:type="dxa"/>
          </w:tcPr>
          <w:p w:rsidR="000A650F" w:rsidRPr="00784DD9" w:rsidRDefault="000A650F" w:rsidP="004B1143">
            <w:pPr>
              <w:jc w:val="center"/>
              <w:rPr>
                <w:sz w:val="20"/>
                <w:szCs w:val="20"/>
                <w:lang w:val="sr-Latn-CS"/>
              </w:rPr>
            </w:pPr>
            <w:r>
              <w:rPr>
                <w:sz w:val="20"/>
                <w:szCs w:val="20"/>
                <w:lang w:val="sr-Latn-CS"/>
              </w:rPr>
              <w:t xml:space="preserve">Task </w:t>
            </w:r>
            <w:r w:rsidRPr="00784DD9">
              <w:rPr>
                <w:sz w:val="20"/>
                <w:szCs w:val="20"/>
                <w:lang w:val="sr-Latn-CS"/>
              </w:rPr>
              <w:t>5</w:t>
            </w:r>
          </w:p>
        </w:tc>
        <w:tc>
          <w:tcPr>
            <w:tcW w:w="844" w:type="dxa"/>
            <w:vMerge/>
          </w:tcPr>
          <w:p w:rsidR="000A650F" w:rsidRPr="00784DD9" w:rsidRDefault="000A650F" w:rsidP="004B1143">
            <w:pPr>
              <w:jc w:val="center"/>
              <w:rPr>
                <w:sz w:val="20"/>
                <w:szCs w:val="20"/>
                <w:lang w:val="sr-Latn-CS"/>
              </w:rPr>
            </w:pPr>
          </w:p>
        </w:tc>
        <w:tc>
          <w:tcPr>
            <w:tcW w:w="1094" w:type="dxa"/>
            <w:vMerge/>
          </w:tcPr>
          <w:p w:rsidR="000A650F" w:rsidRPr="00784DD9" w:rsidRDefault="000A650F" w:rsidP="004B1143">
            <w:pPr>
              <w:jc w:val="center"/>
              <w:rPr>
                <w:sz w:val="20"/>
                <w:szCs w:val="20"/>
                <w:lang w:val="sr-Latn-CS"/>
              </w:rPr>
            </w:pPr>
          </w:p>
        </w:tc>
      </w:tr>
      <w:tr w:rsidR="000A650F" w:rsidRPr="00784DD9" w:rsidTr="00231A8C">
        <w:trPr>
          <w:trHeight w:val="377"/>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1</w:t>
            </w:r>
          </w:p>
        </w:tc>
        <w:tc>
          <w:tcPr>
            <w:tcW w:w="1018" w:type="dxa"/>
          </w:tcPr>
          <w:p w:rsidR="000A650F" w:rsidRPr="00784DD9" w:rsidRDefault="000A650F" w:rsidP="004B1143">
            <w:pPr>
              <w:jc w:val="center"/>
              <w:rPr>
                <w:sz w:val="20"/>
                <w:szCs w:val="20"/>
                <w:lang w:val="sr-Latn-CS"/>
              </w:rPr>
            </w:pPr>
            <w:r w:rsidRPr="00784DD9">
              <w:rPr>
                <w:sz w:val="20"/>
                <w:szCs w:val="20"/>
                <w:lang w:val="sr-Latn-CS"/>
              </w:rPr>
              <w:t>26</w:t>
            </w:r>
          </w:p>
        </w:tc>
        <w:tc>
          <w:tcPr>
            <w:tcW w:w="1129" w:type="dxa"/>
          </w:tcPr>
          <w:p w:rsidR="000A650F" w:rsidRPr="00784DD9" w:rsidRDefault="000A650F" w:rsidP="004B1143">
            <w:pPr>
              <w:jc w:val="center"/>
              <w:rPr>
                <w:sz w:val="20"/>
                <w:szCs w:val="20"/>
                <w:lang w:val="sr-Latn-CS"/>
              </w:rPr>
            </w:pPr>
            <w:r w:rsidRPr="00784DD9">
              <w:rPr>
                <w:sz w:val="20"/>
                <w:szCs w:val="20"/>
                <w:lang w:val="sr-Latn-CS"/>
              </w:rPr>
              <w:t>16</w:t>
            </w:r>
          </w:p>
        </w:tc>
        <w:tc>
          <w:tcPr>
            <w:tcW w:w="1129" w:type="dxa"/>
          </w:tcPr>
          <w:p w:rsidR="000A650F" w:rsidRPr="00784DD9" w:rsidRDefault="000A650F" w:rsidP="004B1143">
            <w:pPr>
              <w:jc w:val="center"/>
              <w:rPr>
                <w:sz w:val="20"/>
                <w:szCs w:val="20"/>
                <w:lang w:val="sr-Latn-CS"/>
              </w:rPr>
            </w:pPr>
            <w:r w:rsidRPr="00784DD9">
              <w:rPr>
                <w:sz w:val="20"/>
                <w:szCs w:val="20"/>
                <w:lang w:val="sr-Latn-CS"/>
              </w:rPr>
              <w:t>14</w:t>
            </w:r>
          </w:p>
        </w:tc>
        <w:tc>
          <w:tcPr>
            <w:tcW w:w="1063" w:type="dxa"/>
          </w:tcPr>
          <w:p w:rsidR="000A650F" w:rsidRPr="00784DD9" w:rsidRDefault="000A650F" w:rsidP="004B1143">
            <w:pPr>
              <w:jc w:val="center"/>
              <w:rPr>
                <w:sz w:val="20"/>
                <w:szCs w:val="20"/>
                <w:lang w:val="sr-Latn-CS"/>
              </w:rPr>
            </w:pPr>
            <w:r w:rsidRPr="00784DD9">
              <w:rPr>
                <w:sz w:val="20"/>
                <w:szCs w:val="20"/>
                <w:lang w:val="sr-Latn-CS"/>
              </w:rPr>
              <w:t>10</w:t>
            </w:r>
          </w:p>
        </w:tc>
        <w:tc>
          <w:tcPr>
            <w:tcW w:w="1118" w:type="dxa"/>
          </w:tcPr>
          <w:p w:rsidR="000A650F" w:rsidRPr="00784DD9" w:rsidRDefault="000A650F" w:rsidP="004B1143">
            <w:pPr>
              <w:jc w:val="center"/>
              <w:rPr>
                <w:sz w:val="20"/>
                <w:szCs w:val="20"/>
                <w:lang w:val="sr-Latn-CS"/>
              </w:rPr>
            </w:pPr>
            <w:r w:rsidRPr="00784DD9">
              <w:rPr>
                <w:sz w:val="20"/>
                <w:szCs w:val="20"/>
                <w:lang w:val="sr-Latn-CS"/>
              </w:rPr>
              <w:t>8</w:t>
            </w:r>
          </w:p>
        </w:tc>
        <w:tc>
          <w:tcPr>
            <w:tcW w:w="1100" w:type="dxa"/>
          </w:tcPr>
          <w:p w:rsidR="000A650F" w:rsidRPr="00784DD9" w:rsidRDefault="000A650F" w:rsidP="004B1143">
            <w:pPr>
              <w:jc w:val="center"/>
              <w:rPr>
                <w:sz w:val="20"/>
                <w:szCs w:val="20"/>
                <w:lang w:val="sr-Latn-CS"/>
              </w:rPr>
            </w:pPr>
            <w:r w:rsidRPr="00784DD9">
              <w:rPr>
                <w:sz w:val="20"/>
                <w:szCs w:val="20"/>
                <w:lang w:val="sr-Latn-CS"/>
              </w:rPr>
              <w:t>8</w:t>
            </w:r>
          </w:p>
        </w:tc>
        <w:tc>
          <w:tcPr>
            <w:tcW w:w="844" w:type="dxa"/>
          </w:tcPr>
          <w:p w:rsidR="000A650F" w:rsidRPr="00784DD9" w:rsidRDefault="000A650F" w:rsidP="004B1143">
            <w:pPr>
              <w:jc w:val="center"/>
              <w:rPr>
                <w:sz w:val="20"/>
                <w:szCs w:val="20"/>
                <w:lang w:val="sr-Latn-CS"/>
              </w:rPr>
            </w:pPr>
            <w:r w:rsidRPr="00784DD9">
              <w:rPr>
                <w:sz w:val="20"/>
                <w:szCs w:val="20"/>
                <w:lang w:val="sr-Latn-CS"/>
              </w:rPr>
              <w:t>56</w:t>
            </w:r>
          </w:p>
        </w:tc>
        <w:tc>
          <w:tcPr>
            <w:tcW w:w="1094" w:type="dxa"/>
          </w:tcPr>
          <w:p w:rsidR="000A650F" w:rsidRPr="00784DD9" w:rsidRDefault="000A650F" w:rsidP="004B1143">
            <w:pPr>
              <w:jc w:val="center"/>
              <w:rPr>
                <w:sz w:val="20"/>
                <w:szCs w:val="20"/>
                <w:lang w:val="sr-Latn-CS"/>
              </w:rPr>
            </w:pPr>
            <w:r w:rsidRPr="00784DD9">
              <w:rPr>
                <w:sz w:val="20"/>
                <w:szCs w:val="20"/>
                <w:lang w:val="sr-Latn-CS"/>
              </w:rPr>
              <w:t>43,1%</w:t>
            </w:r>
          </w:p>
        </w:tc>
      </w:tr>
      <w:tr w:rsidR="000A650F" w:rsidRPr="00784DD9" w:rsidTr="00231A8C">
        <w:trPr>
          <w:trHeight w:val="458"/>
        </w:trPr>
        <w:tc>
          <w:tcPr>
            <w:tcW w:w="1116" w:type="dxa"/>
          </w:tcPr>
          <w:p w:rsidR="000A650F" w:rsidRPr="00784DD9" w:rsidRDefault="000A650F" w:rsidP="004B1143">
            <w:pPr>
              <w:ind w:left="-45"/>
              <w:jc w:val="center"/>
              <w:rPr>
                <w:sz w:val="20"/>
                <w:szCs w:val="20"/>
                <w:vertAlign w:val="subscript"/>
              </w:rPr>
            </w:pPr>
            <w:r w:rsidRPr="00784DD9">
              <w:rPr>
                <w:sz w:val="20"/>
                <w:szCs w:val="20"/>
              </w:rPr>
              <w:t>7</w:t>
            </w:r>
            <w:r w:rsidRPr="00784DD9">
              <w:rPr>
                <w:sz w:val="20"/>
                <w:szCs w:val="20"/>
                <w:vertAlign w:val="subscript"/>
              </w:rPr>
              <w:t>2</w:t>
            </w:r>
          </w:p>
        </w:tc>
        <w:tc>
          <w:tcPr>
            <w:tcW w:w="1018" w:type="dxa"/>
          </w:tcPr>
          <w:p w:rsidR="000A650F" w:rsidRPr="00784DD9" w:rsidRDefault="000A650F" w:rsidP="004B1143">
            <w:pPr>
              <w:ind w:left="-45"/>
              <w:jc w:val="center"/>
              <w:rPr>
                <w:sz w:val="20"/>
                <w:szCs w:val="20"/>
              </w:rPr>
            </w:pPr>
            <w:r w:rsidRPr="00784DD9">
              <w:rPr>
                <w:sz w:val="20"/>
                <w:szCs w:val="20"/>
              </w:rPr>
              <w:t>24</w:t>
            </w:r>
          </w:p>
        </w:tc>
        <w:tc>
          <w:tcPr>
            <w:tcW w:w="1129" w:type="dxa"/>
          </w:tcPr>
          <w:p w:rsidR="000A650F" w:rsidRPr="00784DD9" w:rsidRDefault="000A650F" w:rsidP="004B1143">
            <w:pPr>
              <w:ind w:left="-45"/>
              <w:jc w:val="center"/>
              <w:rPr>
                <w:sz w:val="20"/>
                <w:szCs w:val="20"/>
              </w:rPr>
            </w:pPr>
            <w:r w:rsidRPr="00784DD9">
              <w:rPr>
                <w:sz w:val="20"/>
                <w:szCs w:val="20"/>
              </w:rPr>
              <w:t>19</w:t>
            </w:r>
          </w:p>
        </w:tc>
        <w:tc>
          <w:tcPr>
            <w:tcW w:w="1129" w:type="dxa"/>
          </w:tcPr>
          <w:p w:rsidR="000A650F" w:rsidRPr="00784DD9" w:rsidRDefault="000A650F" w:rsidP="004B1143">
            <w:pPr>
              <w:ind w:left="-45"/>
              <w:jc w:val="center"/>
              <w:rPr>
                <w:sz w:val="20"/>
                <w:szCs w:val="20"/>
              </w:rPr>
            </w:pPr>
            <w:r w:rsidRPr="00784DD9">
              <w:rPr>
                <w:sz w:val="20"/>
                <w:szCs w:val="20"/>
              </w:rPr>
              <w:t>15</w:t>
            </w:r>
          </w:p>
        </w:tc>
        <w:tc>
          <w:tcPr>
            <w:tcW w:w="1063" w:type="dxa"/>
          </w:tcPr>
          <w:p w:rsidR="000A650F" w:rsidRPr="00784DD9" w:rsidRDefault="000A650F" w:rsidP="004B1143">
            <w:pPr>
              <w:ind w:left="-45"/>
              <w:jc w:val="center"/>
              <w:rPr>
                <w:sz w:val="20"/>
                <w:szCs w:val="20"/>
              </w:rPr>
            </w:pPr>
            <w:r w:rsidRPr="00784DD9">
              <w:rPr>
                <w:sz w:val="20"/>
                <w:szCs w:val="20"/>
              </w:rPr>
              <w:t>20</w:t>
            </w:r>
          </w:p>
        </w:tc>
        <w:tc>
          <w:tcPr>
            <w:tcW w:w="1118" w:type="dxa"/>
          </w:tcPr>
          <w:p w:rsidR="000A650F" w:rsidRPr="00784DD9" w:rsidRDefault="000A650F" w:rsidP="004B1143">
            <w:pPr>
              <w:ind w:left="-45"/>
              <w:jc w:val="center"/>
              <w:rPr>
                <w:sz w:val="20"/>
                <w:szCs w:val="20"/>
              </w:rPr>
            </w:pPr>
            <w:r w:rsidRPr="00784DD9">
              <w:rPr>
                <w:sz w:val="20"/>
                <w:szCs w:val="20"/>
              </w:rPr>
              <w:t>17</w:t>
            </w:r>
          </w:p>
        </w:tc>
        <w:tc>
          <w:tcPr>
            <w:tcW w:w="1100" w:type="dxa"/>
          </w:tcPr>
          <w:p w:rsidR="000A650F" w:rsidRPr="00784DD9" w:rsidRDefault="000A650F" w:rsidP="004B1143">
            <w:pPr>
              <w:ind w:left="-45"/>
              <w:jc w:val="center"/>
              <w:rPr>
                <w:sz w:val="20"/>
                <w:szCs w:val="20"/>
              </w:rPr>
            </w:pPr>
            <w:r w:rsidRPr="00784DD9">
              <w:rPr>
                <w:sz w:val="20"/>
                <w:szCs w:val="20"/>
              </w:rPr>
              <w:t>21</w:t>
            </w:r>
          </w:p>
        </w:tc>
        <w:tc>
          <w:tcPr>
            <w:tcW w:w="844" w:type="dxa"/>
          </w:tcPr>
          <w:p w:rsidR="000A650F" w:rsidRPr="00784DD9" w:rsidRDefault="000A650F" w:rsidP="004B1143">
            <w:pPr>
              <w:ind w:left="-45"/>
              <w:jc w:val="center"/>
              <w:rPr>
                <w:sz w:val="20"/>
                <w:szCs w:val="20"/>
              </w:rPr>
            </w:pPr>
            <w:r w:rsidRPr="00784DD9">
              <w:rPr>
                <w:sz w:val="20"/>
                <w:szCs w:val="20"/>
              </w:rPr>
              <w:t>92</w:t>
            </w:r>
          </w:p>
        </w:tc>
        <w:tc>
          <w:tcPr>
            <w:tcW w:w="1094" w:type="dxa"/>
          </w:tcPr>
          <w:p w:rsidR="000A650F" w:rsidRPr="00784DD9" w:rsidRDefault="000A650F" w:rsidP="004B1143">
            <w:pPr>
              <w:ind w:left="-45"/>
              <w:jc w:val="center"/>
              <w:rPr>
                <w:sz w:val="20"/>
                <w:szCs w:val="20"/>
              </w:rPr>
            </w:pPr>
            <w:r w:rsidRPr="00784DD9">
              <w:rPr>
                <w:sz w:val="20"/>
                <w:szCs w:val="20"/>
              </w:rPr>
              <w:t>76,7%</w:t>
            </w:r>
          </w:p>
        </w:tc>
      </w:tr>
      <w:tr w:rsidR="000A650F" w:rsidRPr="00784DD9" w:rsidTr="00231A8C">
        <w:trPr>
          <w:trHeight w:val="332"/>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3</w:t>
            </w:r>
          </w:p>
        </w:tc>
        <w:tc>
          <w:tcPr>
            <w:tcW w:w="1018" w:type="dxa"/>
          </w:tcPr>
          <w:p w:rsidR="000A650F" w:rsidRPr="00784DD9" w:rsidRDefault="000A650F" w:rsidP="004B1143">
            <w:pPr>
              <w:jc w:val="center"/>
              <w:rPr>
                <w:sz w:val="20"/>
                <w:szCs w:val="20"/>
                <w:lang w:val="sr-Latn-CS"/>
              </w:rPr>
            </w:pPr>
            <w:r w:rsidRPr="00784DD9">
              <w:rPr>
                <w:sz w:val="20"/>
                <w:szCs w:val="20"/>
                <w:lang w:val="sr-Latn-CS"/>
              </w:rPr>
              <w:t>25</w:t>
            </w:r>
          </w:p>
        </w:tc>
        <w:tc>
          <w:tcPr>
            <w:tcW w:w="1129" w:type="dxa"/>
          </w:tcPr>
          <w:p w:rsidR="000A650F" w:rsidRPr="00784DD9" w:rsidRDefault="000A650F" w:rsidP="004B1143">
            <w:pPr>
              <w:jc w:val="center"/>
              <w:rPr>
                <w:sz w:val="20"/>
                <w:szCs w:val="20"/>
                <w:lang w:val="sr-Latn-CS"/>
              </w:rPr>
            </w:pPr>
            <w:r w:rsidRPr="00784DD9">
              <w:rPr>
                <w:sz w:val="20"/>
                <w:szCs w:val="20"/>
                <w:lang w:val="sr-Latn-CS"/>
              </w:rPr>
              <w:t>14</w:t>
            </w:r>
          </w:p>
        </w:tc>
        <w:tc>
          <w:tcPr>
            <w:tcW w:w="1129" w:type="dxa"/>
          </w:tcPr>
          <w:p w:rsidR="000A650F" w:rsidRPr="00784DD9" w:rsidRDefault="000A650F" w:rsidP="004B1143">
            <w:pPr>
              <w:jc w:val="center"/>
              <w:rPr>
                <w:sz w:val="20"/>
                <w:szCs w:val="20"/>
                <w:lang w:val="sr-Latn-CS"/>
              </w:rPr>
            </w:pPr>
            <w:r w:rsidRPr="00784DD9">
              <w:rPr>
                <w:sz w:val="20"/>
                <w:szCs w:val="20"/>
                <w:lang w:val="sr-Latn-CS"/>
              </w:rPr>
              <w:t>10</w:t>
            </w:r>
          </w:p>
        </w:tc>
        <w:tc>
          <w:tcPr>
            <w:tcW w:w="1063" w:type="dxa"/>
          </w:tcPr>
          <w:p w:rsidR="000A650F" w:rsidRPr="00784DD9" w:rsidRDefault="000A650F" w:rsidP="004B1143">
            <w:pPr>
              <w:jc w:val="center"/>
              <w:rPr>
                <w:sz w:val="20"/>
                <w:szCs w:val="20"/>
                <w:lang w:val="sr-Latn-CS"/>
              </w:rPr>
            </w:pPr>
            <w:r w:rsidRPr="00784DD9">
              <w:rPr>
                <w:sz w:val="20"/>
                <w:szCs w:val="20"/>
                <w:lang w:val="sr-Latn-CS"/>
              </w:rPr>
              <w:t>10</w:t>
            </w:r>
          </w:p>
        </w:tc>
        <w:tc>
          <w:tcPr>
            <w:tcW w:w="1118" w:type="dxa"/>
          </w:tcPr>
          <w:p w:rsidR="000A650F" w:rsidRPr="00784DD9" w:rsidRDefault="000A650F" w:rsidP="004B1143">
            <w:pPr>
              <w:jc w:val="center"/>
              <w:rPr>
                <w:sz w:val="20"/>
                <w:szCs w:val="20"/>
                <w:lang w:val="sr-Latn-CS"/>
              </w:rPr>
            </w:pPr>
            <w:r w:rsidRPr="00784DD9">
              <w:rPr>
                <w:sz w:val="20"/>
                <w:szCs w:val="20"/>
                <w:lang w:val="sr-Latn-CS"/>
              </w:rPr>
              <w:t>6</w:t>
            </w:r>
          </w:p>
        </w:tc>
        <w:tc>
          <w:tcPr>
            <w:tcW w:w="1100" w:type="dxa"/>
          </w:tcPr>
          <w:p w:rsidR="000A650F" w:rsidRPr="00784DD9" w:rsidRDefault="000A650F" w:rsidP="004B1143">
            <w:pPr>
              <w:jc w:val="center"/>
              <w:rPr>
                <w:sz w:val="20"/>
                <w:szCs w:val="20"/>
                <w:lang w:val="sr-Latn-CS"/>
              </w:rPr>
            </w:pPr>
            <w:r w:rsidRPr="00784DD9">
              <w:rPr>
                <w:sz w:val="20"/>
                <w:szCs w:val="20"/>
                <w:lang w:val="sr-Latn-CS"/>
              </w:rPr>
              <w:t>7</w:t>
            </w:r>
          </w:p>
        </w:tc>
        <w:tc>
          <w:tcPr>
            <w:tcW w:w="844" w:type="dxa"/>
          </w:tcPr>
          <w:p w:rsidR="000A650F" w:rsidRPr="00784DD9" w:rsidRDefault="000A650F" w:rsidP="004B1143">
            <w:pPr>
              <w:jc w:val="center"/>
              <w:rPr>
                <w:sz w:val="20"/>
                <w:szCs w:val="20"/>
                <w:lang w:val="sr-Latn-CS"/>
              </w:rPr>
            </w:pPr>
            <w:r w:rsidRPr="00784DD9">
              <w:rPr>
                <w:sz w:val="20"/>
                <w:szCs w:val="20"/>
                <w:lang w:val="sr-Latn-CS"/>
              </w:rPr>
              <w:t>47</w:t>
            </w:r>
          </w:p>
        </w:tc>
        <w:tc>
          <w:tcPr>
            <w:tcW w:w="1094" w:type="dxa"/>
          </w:tcPr>
          <w:p w:rsidR="000A650F" w:rsidRPr="00784DD9" w:rsidRDefault="000A650F" w:rsidP="004B1143">
            <w:pPr>
              <w:jc w:val="center"/>
              <w:rPr>
                <w:sz w:val="20"/>
                <w:szCs w:val="20"/>
                <w:lang w:val="sr-Latn-CS"/>
              </w:rPr>
            </w:pPr>
            <w:r w:rsidRPr="00784DD9">
              <w:rPr>
                <w:sz w:val="20"/>
                <w:szCs w:val="20"/>
                <w:lang w:val="sr-Latn-CS"/>
              </w:rPr>
              <w:t>37,6%</w:t>
            </w:r>
          </w:p>
        </w:tc>
      </w:tr>
      <w:tr w:rsidR="000A650F" w:rsidRPr="00784DD9" w:rsidTr="00231A8C">
        <w:trPr>
          <w:trHeight w:val="413"/>
        </w:trPr>
        <w:tc>
          <w:tcPr>
            <w:tcW w:w="1116" w:type="dxa"/>
          </w:tcPr>
          <w:p w:rsidR="000A650F" w:rsidRPr="00784DD9" w:rsidRDefault="000A650F" w:rsidP="004B1143">
            <w:pPr>
              <w:jc w:val="center"/>
              <w:rPr>
                <w:sz w:val="20"/>
                <w:szCs w:val="20"/>
                <w:vertAlign w:val="subscript"/>
                <w:lang w:val="sr-Latn-CS"/>
              </w:rPr>
            </w:pPr>
            <w:r w:rsidRPr="00784DD9">
              <w:rPr>
                <w:sz w:val="20"/>
                <w:szCs w:val="20"/>
                <w:lang w:val="sr-Latn-CS"/>
              </w:rPr>
              <w:t>7</w:t>
            </w:r>
            <w:r w:rsidRPr="00784DD9">
              <w:rPr>
                <w:sz w:val="20"/>
                <w:szCs w:val="20"/>
                <w:vertAlign w:val="subscript"/>
                <w:lang w:val="sr-Latn-CS"/>
              </w:rPr>
              <w:t>4</w:t>
            </w:r>
          </w:p>
        </w:tc>
        <w:tc>
          <w:tcPr>
            <w:tcW w:w="1018" w:type="dxa"/>
          </w:tcPr>
          <w:p w:rsidR="000A650F" w:rsidRPr="00784DD9" w:rsidRDefault="000A650F" w:rsidP="004B1143">
            <w:pPr>
              <w:jc w:val="center"/>
              <w:rPr>
                <w:sz w:val="20"/>
                <w:szCs w:val="20"/>
                <w:lang w:val="sr-Latn-CS"/>
              </w:rPr>
            </w:pPr>
            <w:r w:rsidRPr="00784DD9">
              <w:rPr>
                <w:sz w:val="20"/>
                <w:szCs w:val="20"/>
                <w:lang w:val="sr-Latn-CS"/>
              </w:rPr>
              <w:t>26</w:t>
            </w:r>
          </w:p>
        </w:tc>
        <w:tc>
          <w:tcPr>
            <w:tcW w:w="1129" w:type="dxa"/>
          </w:tcPr>
          <w:p w:rsidR="000A650F" w:rsidRPr="00784DD9" w:rsidRDefault="000A650F" w:rsidP="004B1143">
            <w:pPr>
              <w:jc w:val="center"/>
              <w:rPr>
                <w:sz w:val="20"/>
                <w:szCs w:val="20"/>
                <w:lang w:val="sr-Latn-CS"/>
              </w:rPr>
            </w:pPr>
            <w:r w:rsidRPr="00784DD9">
              <w:rPr>
                <w:sz w:val="20"/>
                <w:szCs w:val="20"/>
                <w:lang w:val="sr-Latn-CS"/>
              </w:rPr>
              <w:t>22</w:t>
            </w:r>
          </w:p>
        </w:tc>
        <w:tc>
          <w:tcPr>
            <w:tcW w:w="1129" w:type="dxa"/>
          </w:tcPr>
          <w:p w:rsidR="000A650F" w:rsidRPr="00784DD9" w:rsidRDefault="000A650F" w:rsidP="004B1143">
            <w:pPr>
              <w:jc w:val="center"/>
              <w:rPr>
                <w:sz w:val="20"/>
                <w:szCs w:val="20"/>
                <w:lang w:val="sr-Latn-CS"/>
              </w:rPr>
            </w:pPr>
            <w:r w:rsidRPr="00784DD9">
              <w:rPr>
                <w:sz w:val="20"/>
                <w:szCs w:val="20"/>
                <w:lang w:val="sr-Latn-CS"/>
              </w:rPr>
              <w:t>17</w:t>
            </w:r>
          </w:p>
        </w:tc>
        <w:tc>
          <w:tcPr>
            <w:tcW w:w="1063" w:type="dxa"/>
          </w:tcPr>
          <w:p w:rsidR="000A650F" w:rsidRPr="00784DD9" w:rsidRDefault="000A650F" w:rsidP="004B1143">
            <w:pPr>
              <w:jc w:val="center"/>
              <w:rPr>
                <w:sz w:val="20"/>
                <w:szCs w:val="20"/>
                <w:lang w:val="sr-Latn-CS"/>
              </w:rPr>
            </w:pPr>
            <w:r w:rsidRPr="00784DD9">
              <w:rPr>
                <w:sz w:val="20"/>
                <w:szCs w:val="20"/>
                <w:lang w:val="sr-Latn-CS"/>
              </w:rPr>
              <w:t>21</w:t>
            </w:r>
          </w:p>
        </w:tc>
        <w:tc>
          <w:tcPr>
            <w:tcW w:w="1118" w:type="dxa"/>
          </w:tcPr>
          <w:p w:rsidR="000A650F" w:rsidRPr="00784DD9" w:rsidRDefault="000A650F" w:rsidP="004B1143">
            <w:pPr>
              <w:jc w:val="center"/>
              <w:rPr>
                <w:sz w:val="20"/>
                <w:szCs w:val="20"/>
                <w:lang w:val="sr-Latn-CS"/>
              </w:rPr>
            </w:pPr>
            <w:r w:rsidRPr="00784DD9">
              <w:rPr>
                <w:sz w:val="20"/>
                <w:szCs w:val="20"/>
                <w:lang w:val="sr-Latn-CS"/>
              </w:rPr>
              <w:t>18</w:t>
            </w:r>
          </w:p>
        </w:tc>
        <w:tc>
          <w:tcPr>
            <w:tcW w:w="1100" w:type="dxa"/>
          </w:tcPr>
          <w:p w:rsidR="000A650F" w:rsidRPr="00784DD9" w:rsidRDefault="000A650F" w:rsidP="004B1143">
            <w:pPr>
              <w:jc w:val="center"/>
              <w:rPr>
                <w:sz w:val="20"/>
                <w:szCs w:val="20"/>
                <w:lang w:val="sr-Latn-CS"/>
              </w:rPr>
            </w:pPr>
            <w:r w:rsidRPr="00784DD9">
              <w:rPr>
                <w:sz w:val="20"/>
                <w:szCs w:val="20"/>
                <w:lang w:val="sr-Latn-CS"/>
              </w:rPr>
              <w:t>19</w:t>
            </w:r>
          </w:p>
        </w:tc>
        <w:tc>
          <w:tcPr>
            <w:tcW w:w="844" w:type="dxa"/>
          </w:tcPr>
          <w:p w:rsidR="000A650F" w:rsidRPr="00784DD9" w:rsidRDefault="000A650F" w:rsidP="004B1143">
            <w:pPr>
              <w:jc w:val="center"/>
              <w:rPr>
                <w:sz w:val="20"/>
                <w:szCs w:val="20"/>
                <w:lang w:val="sr-Latn-CS"/>
              </w:rPr>
            </w:pPr>
            <w:r w:rsidRPr="00784DD9">
              <w:rPr>
                <w:sz w:val="20"/>
                <w:szCs w:val="20"/>
                <w:lang w:val="sr-Latn-CS"/>
              </w:rPr>
              <w:t>97</w:t>
            </w:r>
          </w:p>
        </w:tc>
        <w:tc>
          <w:tcPr>
            <w:tcW w:w="1094" w:type="dxa"/>
          </w:tcPr>
          <w:p w:rsidR="000A650F" w:rsidRPr="00784DD9" w:rsidRDefault="000A650F" w:rsidP="004B1143">
            <w:pPr>
              <w:jc w:val="center"/>
              <w:rPr>
                <w:sz w:val="20"/>
                <w:szCs w:val="20"/>
                <w:lang w:val="sr-Latn-CS"/>
              </w:rPr>
            </w:pPr>
            <w:r w:rsidRPr="00784DD9">
              <w:rPr>
                <w:sz w:val="20"/>
                <w:szCs w:val="20"/>
                <w:lang w:val="sr-Latn-CS"/>
              </w:rPr>
              <w:t>74,6 %</w:t>
            </w:r>
          </w:p>
        </w:tc>
      </w:tr>
    </w:tbl>
    <w:p w:rsidR="000A650F" w:rsidRDefault="000A650F" w:rsidP="000A650F">
      <w:pPr>
        <w:jc w:val="center"/>
        <w:rPr>
          <w:sz w:val="20"/>
          <w:szCs w:val="20"/>
          <w:lang w:val="sr-Latn-CS"/>
        </w:rPr>
      </w:pPr>
    </w:p>
    <w:p w:rsidR="000A650F" w:rsidRDefault="000A650F" w:rsidP="000A650F">
      <w:pPr>
        <w:jc w:val="both"/>
        <w:rPr>
          <w:sz w:val="20"/>
          <w:szCs w:val="20"/>
          <w:lang w:val="sr-Latn-CS"/>
        </w:rPr>
      </w:pPr>
      <w:r w:rsidRPr="00805AA1">
        <w:rPr>
          <w:sz w:val="20"/>
          <w:szCs w:val="20"/>
          <w:lang w:val="sr-Latn-CS"/>
        </w:rPr>
        <w:t>Analyzing the results of the pre-test, test and post-test of the control and experimental group, we note that the percentage of accurately performed tasks in the control group was in the order of 37,2%, 47,4%, 40,35%, while in the experimental group it was 36,4 %, 80% and 75,6%.</w:t>
      </w:r>
      <w:r w:rsidRPr="00805AA1">
        <w:rPr>
          <w:sz w:val="20"/>
          <w:szCs w:val="20"/>
        </w:rPr>
        <w:t xml:space="preserve"> </w:t>
      </w:r>
      <w:r w:rsidRPr="00805AA1">
        <w:rPr>
          <w:sz w:val="20"/>
          <w:szCs w:val="20"/>
          <w:lang w:val="sr-Latn-CS"/>
        </w:rPr>
        <w:t>The experimental group achieved better results from the control group by 35,25% at the post-test.</w:t>
      </w:r>
      <w:r w:rsidRPr="00805AA1">
        <w:rPr>
          <w:sz w:val="20"/>
          <w:szCs w:val="20"/>
        </w:rPr>
        <w:t xml:space="preserve"> </w:t>
      </w:r>
      <w:r w:rsidRPr="00805AA1">
        <w:rPr>
          <w:sz w:val="20"/>
          <w:szCs w:val="20"/>
          <w:lang w:val="sr-Latn-CS"/>
        </w:rPr>
        <w:t>The difference in the achievement of the groups is more noticeable and obvious in the graphic representation of these results (Figure 4).</w:t>
      </w:r>
    </w:p>
    <w:p w:rsidR="000A650F" w:rsidRDefault="00EF7874" w:rsidP="000A650F">
      <w:pPr>
        <w:jc w:val="center"/>
        <w:rPr>
          <w:noProof/>
          <w:sz w:val="20"/>
          <w:szCs w:val="20"/>
        </w:rPr>
      </w:pPr>
      <w:r>
        <w:rPr>
          <w:noProof/>
          <w:sz w:val="20"/>
          <w:szCs w:val="20"/>
        </w:rPr>
        <w:drawing>
          <wp:inline distT="0" distB="0" distL="0" distR="0">
            <wp:extent cx="3609975" cy="2171700"/>
            <wp:effectExtent l="19050" t="19050" r="28575" b="190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36000" t="31876" r="27000" b="40312"/>
                    <a:stretch>
                      <a:fillRect/>
                    </a:stretch>
                  </pic:blipFill>
                  <pic:spPr bwMode="auto">
                    <a:xfrm>
                      <a:off x="0" y="0"/>
                      <a:ext cx="3609975" cy="2171700"/>
                    </a:xfrm>
                    <a:prstGeom prst="rect">
                      <a:avLst/>
                    </a:prstGeom>
                    <a:noFill/>
                    <a:ln w="9525" cmpd="sng">
                      <a:solidFill>
                        <a:srgbClr val="4F81BD"/>
                      </a:solidFill>
                      <a:miter lim="800000"/>
                      <a:headEnd/>
                      <a:tailEnd/>
                    </a:ln>
                    <a:effectLst/>
                  </pic:spPr>
                </pic:pic>
              </a:graphicData>
            </a:graphic>
          </wp:inline>
        </w:drawing>
      </w:r>
    </w:p>
    <w:p w:rsidR="000A650F" w:rsidRPr="00805AA1" w:rsidRDefault="000A650F" w:rsidP="000A650F">
      <w:pPr>
        <w:jc w:val="center"/>
        <w:rPr>
          <w:sz w:val="20"/>
          <w:szCs w:val="20"/>
          <w:lang w:val="sr-Latn-CS"/>
        </w:rPr>
      </w:pPr>
      <w:r w:rsidRPr="00760AAB">
        <w:rPr>
          <w:b/>
          <w:sz w:val="20"/>
          <w:szCs w:val="20"/>
          <w:lang w:val="sr-Latn-CS"/>
        </w:rPr>
        <w:t>Figure 4</w:t>
      </w:r>
      <w:r w:rsidRPr="00805AA1">
        <w:rPr>
          <w:sz w:val="20"/>
          <w:szCs w:val="20"/>
          <w:lang w:val="sr-Latn-CS"/>
        </w:rPr>
        <w:t>: Percentage of exactly done tasks</w:t>
      </w:r>
    </w:p>
    <w:p w:rsidR="000A650F" w:rsidRDefault="000A650F" w:rsidP="000A650F">
      <w:pPr>
        <w:jc w:val="both"/>
        <w:rPr>
          <w:sz w:val="20"/>
          <w:szCs w:val="20"/>
          <w:lang w:val="sr-Latn-CS"/>
        </w:rPr>
      </w:pPr>
    </w:p>
    <w:p w:rsidR="000A650F" w:rsidRDefault="000A650F" w:rsidP="000A650F">
      <w:pPr>
        <w:jc w:val="both"/>
        <w:rPr>
          <w:sz w:val="20"/>
          <w:szCs w:val="20"/>
          <w:lang w:val="sr-Latn-CS"/>
        </w:rPr>
      </w:pPr>
    </w:p>
    <w:p w:rsidR="000A650F" w:rsidRDefault="000A650F" w:rsidP="000A650F">
      <w:pPr>
        <w:jc w:val="both"/>
        <w:rPr>
          <w:b/>
          <w:sz w:val="22"/>
          <w:szCs w:val="22"/>
          <w:lang w:val="sr-Latn-CS"/>
        </w:rPr>
      </w:pPr>
      <w:r w:rsidRPr="00805AA1">
        <w:rPr>
          <w:b/>
          <w:sz w:val="22"/>
          <w:szCs w:val="22"/>
          <w:lang w:val="sr-Latn-CS"/>
        </w:rPr>
        <w:t>5. C</w:t>
      </w:r>
      <w:r>
        <w:rPr>
          <w:b/>
          <w:sz w:val="22"/>
          <w:szCs w:val="22"/>
          <w:lang w:val="sr-Latn-CS"/>
        </w:rPr>
        <w:t>ONCLUSION</w:t>
      </w:r>
    </w:p>
    <w:p w:rsidR="000A650F" w:rsidRDefault="000A650F" w:rsidP="000A650F">
      <w:pPr>
        <w:jc w:val="both"/>
        <w:rPr>
          <w:b/>
          <w:sz w:val="22"/>
          <w:szCs w:val="22"/>
          <w:lang w:val="sr-Latn-CS"/>
        </w:rPr>
      </w:pPr>
    </w:p>
    <w:p w:rsidR="000A650F" w:rsidRDefault="000A650F" w:rsidP="000A650F">
      <w:pPr>
        <w:jc w:val="both"/>
        <w:rPr>
          <w:sz w:val="20"/>
          <w:szCs w:val="20"/>
          <w:lang w:val="sr-Latn-CS"/>
        </w:rPr>
      </w:pPr>
      <w:r w:rsidRPr="00805AA1">
        <w:rPr>
          <w:sz w:val="20"/>
          <w:szCs w:val="20"/>
          <w:lang w:val="sr-Latn-CS"/>
        </w:rPr>
        <w:t>Pictorial representation of the legitimacy expressed in mathematical formulas on computers via GeoGebra gave excellent results.</w:t>
      </w:r>
      <w:r w:rsidRPr="00805AA1">
        <w:rPr>
          <w:sz w:val="20"/>
          <w:szCs w:val="20"/>
        </w:rPr>
        <w:t xml:space="preserve"> </w:t>
      </w:r>
      <w:r w:rsidRPr="00805AA1">
        <w:rPr>
          <w:sz w:val="20"/>
          <w:szCs w:val="20"/>
          <w:lang w:val="sr-Latn-CS"/>
        </w:rPr>
        <w:t>Students have seen the work presented as learning through the game.</w:t>
      </w:r>
      <w:r w:rsidRPr="00805AA1">
        <w:rPr>
          <w:sz w:val="20"/>
          <w:szCs w:val="20"/>
        </w:rPr>
        <w:t xml:space="preserve"> </w:t>
      </w:r>
      <w:r w:rsidRPr="00805AA1">
        <w:rPr>
          <w:sz w:val="20"/>
          <w:szCs w:val="20"/>
          <w:lang w:val="sr-Latn-CS"/>
        </w:rPr>
        <w:t>In conversation with them, we learned that the visualization of mathematical principles expressed in formulas made these formulas clear, obvious, and therefore easy to understand and remember.</w:t>
      </w:r>
      <w:r w:rsidRPr="00805AA1">
        <w:rPr>
          <w:sz w:val="20"/>
          <w:szCs w:val="20"/>
        </w:rPr>
        <w:t xml:space="preserve"> </w:t>
      </w:r>
      <w:r w:rsidRPr="00805AA1">
        <w:rPr>
          <w:sz w:val="20"/>
          <w:szCs w:val="20"/>
          <w:lang w:val="sr-Latn-CS"/>
        </w:rPr>
        <w:t>We can conclude that the visualization of mathematical laws is in a positive correlation with the understanding and the memory of the formulas that express the observed lawfulness.</w:t>
      </w:r>
    </w:p>
    <w:p w:rsidR="000A650F" w:rsidRPr="00805AA1" w:rsidRDefault="007600F3" w:rsidP="000A650F">
      <w:pPr>
        <w:jc w:val="both"/>
        <w:rPr>
          <w:sz w:val="20"/>
          <w:szCs w:val="20"/>
          <w:lang w:val="sr-Latn-CS"/>
        </w:rPr>
      </w:pPr>
      <w:r w:rsidRPr="001C330A">
        <w:rPr>
          <w:sz w:val="20"/>
          <w:szCs w:val="20"/>
          <w:lang w:val="sr-Latn-CS"/>
        </w:rPr>
        <w:t>In this paper we have shown that visual representation of a certain legality contributes to understanding this legality and facilitates its memorization</w:t>
      </w:r>
      <w:r>
        <w:rPr>
          <w:sz w:val="20"/>
          <w:szCs w:val="20"/>
          <w:lang w:val="sr-Latn-CS"/>
        </w:rPr>
        <w:t>.W</w:t>
      </w:r>
      <w:r w:rsidRPr="00805AA1">
        <w:rPr>
          <w:sz w:val="20"/>
          <w:szCs w:val="20"/>
          <w:lang w:val="sr-Latn-CS"/>
        </w:rPr>
        <w:t>e have shown</w:t>
      </w:r>
      <w:r w:rsidR="000A650F" w:rsidRPr="00805AA1">
        <w:rPr>
          <w:sz w:val="20"/>
          <w:szCs w:val="20"/>
          <w:lang w:val="sr-Latn-CS"/>
        </w:rPr>
        <w:t xml:space="preserve"> that collaborative work in groups gives good results.</w:t>
      </w:r>
      <w:r w:rsidR="000A650F" w:rsidRPr="00805AA1">
        <w:rPr>
          <w:sz w:val="20"/>
          <w:szCs w:val="20"/>
        </w:rPr>
        <w:t xml:space="preserve"> </w:t>
      </w:r>
      <w:r w:rsidR="000A650F" w:rsidRPr="00805AA1">
        <w:rPr>
          <w:sz w:val="20"/>
          <w:szCs w:val="20"/>
          <w:lang w:val="sr-Latn-CS"/>
        </w:rPr>
        <w:t xml:space="preserve">Students who were quicker to master the formulas explained to </w:t>
      </w:r>
      <w:r w:rsidR="0084300A">
        <w:rPr>
          <w:sz w:val="20"/>
          <w:szCs w:val="20"/>
          <w:lang w:val="sr-Latn-CS"/>
        </w:rPr>
        <w:t xml:space="preserve">the </w:t>
      </w:r>
      <w:r w:rsidR="000A650F" w:rsidRPr="00805AA1">
        <w:rPr>
          <w:sz w:val="20"/>
          <w:szCs w:val="20"/>
          <w:lang w:val="sr-Latn-CS"/>
        </w:rPr>
        <w:t>other members of the group that contributed to their faster progression.</w:t>
      </w:r>
    </w:p>
    <w:p w:rsidR="000A650F" w:rsidRPr="00805AA1" w:rsidRDefault="000A650F" w:rsidP="000A650F">
      <w:pPr>
        <w:jc w:val="both"/>
        <w:rPr>
          <w:sz w:val="20"/>
          <w:szCs w:val="20"/>
          <w:lang w:val="sr-Latn-CS"/>
        </w:rPr>
      </w:pPr>
      <w:r w:rsidRPr="00805AA1">
        <w:rPr>
          <w:sz w:val="20"/>
          <w:szCs w:val="20"/>
          <w:lang w:val="sr-Latn-CS"/>
        </w:rPr>
        <w:t>We have also shown that the use of modern technologies produces multiple benefits in teaching.</w:t>
      </w:r>
      <w:r w:rsidRPr="00805AA1">
        <w:rPr>
          <w:sz w:val="20"/>
          <w:szCs w:val="20"/>
        </w:rPr>
        <w:t xml:space="preserve"> </w:t>
      </w:r>
      <w:r w:rsidRPr="00805AA1">
        <w:rPr>
          <w:sz w:val="20"/>
          <w:szCs w:val="20"/>
          <w:lang w:val="sr-Latn-CS"/>
        </w:rPr>
        <w:t>Learning makes it easier and more interesting and enables students to use modern technologies for cognitive purposes.</w:t>
      </w:r>
      <w:r w:rsidRPr="00805AA1">
        <w:rPr>
          <w:sz w:val="20"/>
          <w:szCs w:val="20"/>
        </w:rPr>
        <w:t xml:space="preserve"> </w:t>
      </w:r>
      <w:r w:rsidRPr="00805AA1">
        <w:rPr>
          <w:sz w:val="20"/>
          <w:szCs w:val="20"/>
          <w:lang w:val="sr-Latn-CS"/>
        </w:rPr>
        <w:t>Thus, one of the main goals in education is fulfilled - training of students for active and purposeful use of computers and software packages intended for education.</w:t>
      </w:r>
    </w:p>
    <w:p w:rsidR="000A650F" w:rsidRPr="00805AA1" w:rsidRDefault="000A650F" w:rsidP="000A650F">
      <w:pPr>
        <w:jc w:val="both"/>
        <w:rPr>
          <w:sz w:val="20"/>
          <w:szCs w:val="20"/>
          <w:lang w:val="sr-Latn-CS"/>
        </w:rPr>
      </w:pPr>
      <w:r w:rsidRPr="00805AA1">
        <w:rPr>
          <w:sz w:val="20"/>
          <w:szCs w:val="20"/>
          <w:lang w:val="sr-Latn-CS"/>
        </w:rPr>
        <w:t>Based on the above, we can conclude that mastering mathematical formulas through computers and GeoGebra is very effective and efficient.</w:t>
      </w:r>
      <w:r w:rsidRPr="00805AA1">
        <w:rPr>
          <w:sz w:val="20"/>
          <w:szCs w:val="20"/>
        </w:rPr>
        <w:t xml:space="preserve"> </w:t>
      </w:r>
      <w:r w:rsidRPr="00805AA1">
        <w:rPr>
          <w:sz w:val="20"/>
          <w:szCs w:val="20"/>
          <w:lang w:val="sr-Latn-CS"/>
        </w:rPr>
        <w:t>Learning in the GeoGebra environment, students could get the length of their pages with the image of a straight triangle, thus checking their knowledge as well as the accuracy of the done task.</w:t>
      </w:r>
      <w:r w:rsidRPr="00805AA1">
        <w:rPr>
          <w:sz w:val="20"/>
          <w:szCs w:val="20"/>
        </w:rPr>
        <w:t xml:space="preserve"> </w:t>
      </w:r>
      <w:r w:rsidRPr="00805AA1">
        <w:rPr>
          <w:sz w:val="20"/>
          <w:szCs w:val="20"/>
          <w:lang w:val="sr-Latn-CS"/>
        </w:rPr>
        <w:t>The algebraic formulas for the square of the binomial and the difference of squares, having obtained their image presentation, have become visually clear and therefore easy to understand and remember.</w:t>
      </w:r>
      <w:r w:rsidRPr="00805AA1">
        <w:rPr>
          <w:sz w:val="20"/>
          <w:szCs w:val="20"/>
        </w:rPr>
        <w:t xml:space="preserve"> </w:t>
      </w:r>
      <w:r w:rsidRPr="00805AA1">
        <w:rPr>
          <w:sz w:val="20"/>
          <w:szCs w:val="20"/>
          <w:lang w:val="sr-Latn-CS"/>
        </w:rPr>
        <w:t>We can also conclude that learning in collaborative groups is much more efficient than individual learning. Students in collaborative work have a sense of responsibility for the success of the entire group, which contributes to greater motivation in work and better results.</w:t>
      </w:r>
    </w:p>
    <w:p w:rsidR="000A650F" w:rsidRDefault="000A650F" w:rsidP="000A650F">
      <w:pPr>
        <w:jc w:val="both"/>
        <w:rPr>
          <w:sz w:val="20"/>
          <w:szCs w:val="20"/>
          <w:lang w:val="sr-Latn-CS"/>
        </w:rPr>
      </w:pPr>
    </w:p>
    <w:p w:rsidR="005E5D06" w:rsidRDefault="005E5D06" w:rsidP="000A650F">
      <w:pPr>
        <w:jc w:val="both"/>
        <w:rPr>
          <w:sz w:val="20"/>
          <w:szCs w:val="20"/>
          <w:lang w:val="sr-Latn-CS"/>
        </w:rPr>
      </w:pPr>
    </w:p>
    <w:p w:rsidR="005E5D06" w:rsidRDefault="005E5D06" w:rsidP="000A650F">
      <w:pPr>
        <w:jc w:val="both"/>
        <w:rPr>
          <w:sz w:val="20"/>
          <w:szCs w:val="20"/>
          <w:lang w:val="sr-Latn-CS"/>
        </w:rPr>
      </w:pPr>
    </w:p>
    <w:p w:rsidR="005E5D06" w:rsidRPr="009F3131" w:rsidRDefault="009F3131" w:rsidP="000A650F">
      <w:pPr>
        <w:jc w:val="both"/>
        <w:rPr>
          <w:b/>
          <w:sz w:val="22"/>
          <w:szCs w:val="22"/>
          <w:lang w:val="sr-Latn-CS"/>
        </w:rPr>
      </w:pPr>
      <w:r w:rsidRPr="009F3131">
        <w:rPr>
          <w:b/>
          <w:sz w:val="22"/>
          <w:szCs w:val="22"/>
          <w:lang w:val="sr-Latn-CS"/>
        </w:rPr>
        <w:t>LITERATURE</w:t>
      </w:r>
    </w:p>
    <w:p w:rsidR="005E5D06" w:rsidRPr="009F3131" w:rsidRDefault="005E5D06" w:rsidP="000A650F">
      <w:pPr>
        <w:jc w:val="both"/>
        <w:rPr>
          <w:b/>
          <w:sz w:val="22"/>
          <w:szCs w:val="22"/>
          <w:lang w:val="sr-Latn-CS"/>
        </w:rPr>
      </w:pPr>
    </w:p>
    <w:p w:rsidR="005E5D06" w:rsidRDefault="005E5D06" w:rsidP="005E5D06">
      <w:pPr>
        <w:rPr>
          <w:color w:val="222222"/>
          <w:sz w:val="20"/>
          <w:szCs w:val="20"/>
          <w:shd w:val="clear" w:color="auto" w:fill="FFFFFF"/>
          <w:lang w:val="sr-Latn-CS"/>
        </w:rPr>
      </w:pPr>
      <w:r w:rsidRPr="001323FA">
        <w:rPr>
          <w:sz w:val="20"/>
          <w:szCs w:val="20"/>
          <w:lang w:val="sr-Latn-CS"/>
        </w:rPr>
        <w:t xml:space="preserve">[1] </w:t>
      </w:r>
      <w:r w:rsidRPr="001323FA">
        <w:rPr>
          <w:color w:val="222222"/>
          <w:sz w:val="20"/>
          <w:szCs w:val="20"/>
          <w:shd w:val="clear" w:color="auto" w:fill="FFFFFF"/>
          <w:lang w:val="sr-Latn-CS"/>
        </w:rPr>
        <w:t>Duval, R. (1999). Representation, Vision and Visual</w:t>
      </w:r>
      <w:r>
        <w:rPr>
          <w:color w:val="222222"/>
          <w:sz w:val="20"/>
          <w:szCs w:val="20"/>
          <w:shd w:val="clear" w:color="auto" w:fill="FFFFFF"/>
          <w:lang w:val="sr-Latn-CS"/>
        </w:rPr>
        <w:t>ization: Cognitive Functions in</w:t>
      </w:r>
      <w:r w:rsidRPr="001323FA">
        <w:rPr>
          <w:color w:val="222222"/>
          <w:sz w:val="20"/>
          <w:szCs w:val="20"/>
          <w:shd w:val="clear" w:color="auto" w:fill="FFFFFF"/>
          <w:lang w:val="sr-Latn-CS"/>
        </w:rPr>
        <w:t xml:space="preserve"> Mathematical Thinking. Basic </w:t>
      </w:r>
    </w:p>
    <w:p w:rsidR="005E5D06" w:rsidRPr="001323FA" w:rsidRDefault="005E5D06" w:rsidP="005E5D06">
      <w:pPr>
        <w:rPr>
          <w:color w:val="222222"/>
          <w:sz w:val="20"/>
          <w:szCs w:val="20"/>
          <w:shd w:val="clear" w:color="auto" w:fill="FFFFFF"/>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Issues for Learning.</w:t>
      </w:r>
    </w:p>
    <w:p w:rsidR="005E5D06" w:rsidRDefault="005E5D06" w:rsidP="005E5D06">
      <w:pPr>
        <w:rPr>
          <w:i/>
          <w:iCs/>
          <w:color w:val="222222"/>
          <w:sz w:val="20"/>
          <w:szCs w:val="20"/>
          <w:shd w:val="clear" w:color="auto" w:fill="FFFFFF"/>
          <w:lang w:val="sr-Latn-CS"/>
        </w:rPr>
      </w:pPr>
      <w:r w:rsidRPr="001323FA">
        <w:rPr>
          <w:color w:val="222222"/>
          <w:sz w:val="20"/>
          <w:szCs w:val="20"/>
          <w:shd w:val="clear" w:color="auto" w:fill="FFFFFF"/>
          <w:lang w:val="sr-Latn-CS"/>
        </w:rPr>
        <w:t>[2] Arcavi, A. (2003). The role of visual representations in the learning of  mathematics.</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 xml:space="preserve">Educational studies in </w:t>
      </w:r>
    </w:p>
    <w:p w:rsidR="005E5D06" w:rsidRPr="001323FA" w:rsidRDefault="005E5D06" w:rsidP="005E5D06">
      <w:pPr>
        <w:rPr>
          <w:color w:val="222222"/>
          <w:sz w:val="20"/>
          <w:szCs w:val="20"/>
          <w:shd w:val="clear" w:color="auto" w:fill="FFFFFF"/>
          <w:lang w:val="sr-Latn-CS"/>
        </w:rPr>
      </w:pPr>
      <w:r>
        <w:rPr>
          <w:i/>
          <w:iCs/>
          <w:color w:val="222222"/>
          <w:sz w:val="20"/>
          <w:szCs w:val="20"/>
          <w:shd w:val="clear" w:color="auto" w:fill="FFFFFF"/>
          <w:lang w:val="sr-Latn-CS"/>
        </w:rPr>
        <w:t xml:space="preserve">     </w:t>
      </w:r>
      <w:r w:rsidRPr="001323FA">
        <w:rPr>
          <w:i/>
          <w:iCs/>
          <w:color w:val="222222"/>
          <w:sz w:val="20"/>
          <w:szCs w:val="20"/>
          <w:shd w:val="clear" w:color="auto" w:fill="FFFFFF"/>
          <w:lang w:val="sr-Latn-CS"/>
        </w:rPr>
        <w:t>mathematics</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52</w:t>
      </w:r>
      <w:r w:rsidRPr="001323FA">
        <w:rPr>
          <w:color w:val="222222"/>
          <w:sz w:val="20"/>
          <w:szCs w:val="20"/>
          <w:shd w:val="clear" w:color="auto" w:fill="FFFFFF"/>
          <w:lang w:val="sr-Latn-CS"/>
        </w:rPr>
        <w:t>(3), 215-241.</w:t>
      </w:r>
    </w:p>
    <w:p w:rsidR="005E5D06" w:rsidRDefault="005E5D06" w:rsidP="005E5D06">
      <w:pPr>
        <w:rPr>
          <w:color w:val="222222"/>
          <w:sz w:val="20"/>
          <w:szCs w:val="20"/>
          <w:shd w:val="clear" w:color="auto" w:fill="FFFFFF"/>
          <w:lang w:val="sr-Latn-CS"/>
        </w:rPr>
      </w:pPr>
      <w:r w:rsidRPr="001323FA">
        <w:rPr>
          <w:color w:val="222222"/>
          <w:sz w:val="20"/>
          <w:szCs w:val="20"/>
          <w:shd w:val="clear" w:color="auto" w:fill="FFFFFF"/>
          <w:lang w:val="sr-Latn-CS"/>
        </w:rPr>
        <w:t xml:space="preserve">[3] Scheiter, K., Gerjets, P., &amp; Schuh, J. (2010). The acquisition of problem-solving skills in mathematics: How </w:t>
      </w:r>
    </w:p>
    <w:p w:rsidR="005E5D06" w:rsidRDefault="005E5D06" w:rsidP="005E5D06">
      <w:pPr>
        <w:rPr>
          <w:i/>
          <w:iCs/>
          <w:color w:val="222222"/>
          <w:sz w:val="20"/>
          <w:szCs w:val="20"/>
          <w:shd w:val="clear" w:color="auto" w:fill="FFFFFF"/>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animations can aid understanding of structural problem features and  solution procedures.</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 xml:space="preserve">Instructional </w:t>
      </w:r>
    </w:p>
    <w:p w:rsidR="005E5D06" w:rsidRPr="001323FA" w:rsidRDefault="005E5D06" w:rsidP="005E5D06">
      <w:pPr>
        <w:rPr>
          <w:sz w:val="20"/>
          <w:szCs w:val="20"/>
          <w:lang w:val="sr-Latn-CS"/>
        </w:rPr>
      </w:pPr>
      <w:r>
        <w:rPr>
          <w:i/>
          <w:iCs/>
          <w:color w:val="222222"/>
          <w:sz w:val="20"/>
          <w:szCs w:val="20"/>
          <w:shd w:val="clear" w:color="auto" w:fill="FFFFFF"/>
          <w:lang w:val="sr-Latn-CS"/>
        </w:rPr>
        <w:t xml:space="preserve">     </w:t>
      </w:r>
      <w:r w:rsidRPr="001323FA">
        <w:rPr>
          <w:i/>
          <w:iCs/>
          <w:color w:val="222222"/>
          <w:sz w:val="20"/>
          <w:szCs w:val="20"/>
          <w:shd w:val="clear" w:color="auto" w:fill="FFFFFF"/>
          <w:lang w:val="sr-Latn-CS"/>
        </w:rPr>
        <w:t>Science</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38</w:t>
      </w:r>
      <w:r w:rsidRPr="001323FA">
        <w:rPr>
          <w:color w:val="222222"/>
          <w:sz w:val="20"/>
          <w:szCs w:val="20"/>
          <w:shd w:val="clear" w:color="auto" w:fill="FFFFFF"/>
          <w:lang w:val="sr-Latn-CS"/>
        </w:rPr>
        <w:t>(5), 487-502.</w:t>
      </w:r>
    </w:p>
    <w:p w:rsidR="005E5D06" w:rsidRDefault="005E5D06" w:rsidP="005E5D06">
      <w:pPr>
        <w:rPr>
          <w:color w:val="222222"/>
          <w:sz w:val="20"/>
          <w:szCs w:val="20"/>
          <w:shd w:val="clear" w:color="auto" w:fill="FFFFFF"/>
          <w:lang w:val="sr-Latn-CS"/>
        </w:rPr>
      </w:pPr>
      <w:r w:rsidRPr="001323FA">
        <w:rPr>
          <w:color w:val="222222"/>
          <w:sz w:val="20"/>
          <w:szCs w:val="20"/>
          <w:shd w:val="clear" w:color="auto" w:fill="FFFFFF"/>
          <w:lang w:val="sr-Latn-CS"/>
        </w:rPr>
        <w:t xml:space="preserve">[4] Rivera, F. D., &amp; Becker, J. R. (2008). Middle school children’s cognitive perceptions of constructive and </w:t>
      </w:r>
    </w:p>
    <w:p w:rsidR="005E5D06" w:rsidRPr="001323FA" w:rsidRDefault="005E5D06" w:rsidP="005E5D06">
      <w:pPr>
        <w:rPr>
          <w:color w:val="222222"/>
          <w:sz w:val="20"/>
          <w:szCs w:val="20"/>
          <w:shd w:val="clear" w:color="auto" w:fill="FFFFFF"/>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deconstructive generalizations involving linear figural patterns.</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ZDM</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40</w:t>
      </w:r>
      <w:r>
        <w:rPr>
          <w:color w:val="222222"/>
          <w:sz w:val="20"/>
          <w:szCs w:val="20"/>
          <w:shd w:val="clear" w:color="auto" w:fill="FFFFFF"/>
          <w:lang w:val="sr-Latn-CS"/>
        </w:rPr>
        <w:t>(1),</w:t>
      </w:r>
      <w:r w:rsidRPr="001323FA">
        <w:rPr>
          <w:color w:val="222222"/>
          <w:sz w:val="20"/>
          <w:szCs w:val="20"/>
          <w:shd w:val="clear" w:color="auto" w:fill="FFFFFF"/>
          <w:lang w:val="sr-Latn-CS"/>
        </w:rPr>
        <w:t xml:space="preserve"> 65-82.</w:t>
      </w:r>
    </w:p>
    <w:p w:rsidR="005E5D06" w:rsidRDefault="005E5D06" w:rsidP="005E5D06">
      <w:pPr>
        <w:rPr>
          <w:color w:val="222222"/>
          <w:sz w:val="20"/>
          <w:szCs w:val="20"/>
          <w:shd w:val="clear" w:color="auto" w:fill="FFFFFF"/>
          <w:lang w:val="sr-Latn-CS"/>
        </w:rPr>
      </w:pPr>
      <w:r w:rsidRPr="001323FA">
        <w:rPr>
          <w:color w:val="222222"/>
          <w:sz w:val="20"/>
          <w:szCs w:val="20"/>
          <w:shd w:val="clear" w:color="auto" w:fill="FFFFFF"/>
          <w:lang w:val="sr-Latn-CS"/>
        </w:rPr>
        <w:t>[5] Van Garderen, D., &amp; Montague, M. (2003). Visual</w:t>
      </w:r>
      <w:r w:rsidRPr="001323FA">
        <w:rPr>
          <w:rFonts w:ascii="Cambria Math" w:hAnsi="Cambria Math"/>
          <w:color w:val="222222"/>
          <w:sz w:val="20"/>
          <w:szCs w:val="20"/>
          <w:shd w:val="clear" w:color="auto" w:fill="FFFFFF"/>
          <w:lang w:val="sr-Latn-CS"/>
        </w:rPr>
        <w:t>‐</w:t>
      </w:r>
      <w:r w:rsidRPr="001323FA">
        <w:rPr>
          <w:color w:val="222222"/>
          <w:sz w:val="20"/>
          <w:szCs w:val="20"/>
          <w:shd w:val="clear" w:color="auto" w:fill="FFFFFF"/>
          <w:lang w:val="sr-Latn-CS"/>
        </w:rPr>
        <w:t xml:space="preserve">spatial representation, mathematical  problem solving, and </w:t>
      </w:r>
    </w:p>
    <w:p w:rsidR="005E5D06" w:rsidRPr="001323FA" w:rsidRDefault="005E5D06" w:rsidP="005E5D06">
      <w:pPr>
        <w:rPr>
          <w:color w:val="222222"/>
          <w:sz w:val="20"/>
          <w:szCs w:val="20"/>
          <w:shd w:val="clear" w:color="auto" w:fill="FFFFFF"/>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students of varying abilities.</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L</w:t>
      </w:r>
      <w:r>
        <w:rPr>
          <w:i/>
          <w:iCs/>
          <w:color w:val="222222"/>
          <w:sz w:val="20"/>
          <w:szCs w:val="20"/>
          <w:shd w:val="clear" w:color="auto" w:fill="FFFFFF"/>
          <w:lang w:val="sr-Latn-CS"/>
        </w:rPr>
        <w:t>earning Disabilities Research &amp;</w:t>
      </w:r>
      <w:r w:rsidRPr="001323FA">
        <w:rPr>
          <w:i/>
          <w:iCs/>
          <w:color w:val="222222"/>
          <w:sz w:val="20"/>
          <w:szCs w:val="20"/>
          <w:shd w:val="clear" w:color="auto" w:fill="FFFFFF"/>
          <w:lang w:val="sr-Latn-CS"/>
        </w:rPr>
        <w:t xml:space="preserve"> Practice</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18</w:t>
      </w:r>
      <w:r w:rsidRPr="001323FA">
        <w:rPr>
          <w:color w:val="222222"/>
          <w:sz w:val="20"/>
          <w:szCs w:val="20"/>
          <w:shd w:val="clear" w:color="auto" w:fill="FFFFFF"/>
          <w:lang w:val="sr-Latn-CS"/>
        </w:rPr>
        <w:t>(4), 246-254.</w:t>
      </w:r>
    </w:p>
    <w:p w:rsidR="00802F6F" w:rsidRDefault="00802F6F" w:rsidP="005E5D06">
      <w:pPr>
        <w:rPr>
          <w:color w:val="222222"/>
          <w:sz w:val="20"/>
          <w:szCs w:val="20"/>
          <w:shd w:val="clear" w:color="auto" w:fill="FFFFFF"/>
          <w:lang w:val="sr-Latn-CS"/>
        </w:rPr>
      </w:pPr>
    </w:p>
    <w:p w:rsidR="005E5D06" w:rsidRDefault="005E5D06" w:rsidP="005E5D06">
      <w:pPr>
        <w:rPr>
          <w:color w:val="222222"/>
          <w:sz w:val="20"/>
          <w:szCs w:val="20"/>
          <w:shd w:val="clear" w:color="auto" w:fill="FFFFFF"/>
          <w:lang w:val="sr-Latn-CS"/>
        </w:rPr>
      </w:pPr>
      <w:r>
        <w:rPr>
          <w:color w:val="222222"/>
          <w:sz w:val="20"/>
          <w:szCs w:val="20"/>
          <w:shd w:val="clear" w:color="auto" w:fill="FFFFFF"/>
          <w:lang w:val="sr-Latn-CS"/>
        </w:rPr>
        <w:t>[6] Pape, S.J., Bell,C.V.</w:t>
      </w:r>
      <w:r w:rsidRPr="001323FA">
        <w:rPr>
          <w:color w:val="222222"/>
          <w:sz w:val="20"/>
          <w:szCs w:val="20"/>
          <w:shd w:val="clear" w:color="auto" w:fill="FFFFFF"/>
          <w:lang w:val="sr-Latn-CS"/>
        </w:rPr>
        <w:t>&amp;Yetkin,I.E.(2003).Developing mathematical thinking and self-regulated learning:A</w:t>
      </w:r>
      <w:r>
        <w:rPr>
          <w:color w:val="222222"/>
          <w:sz w:val="20"/>
          <w:szCs w:val="20"/>
          <w:shd w:val="clear" w:color="auto" w:fill="FFFFFF"/>
          <w:lang w:val="sr-Latn-CS"/>
        </w:rPr>
        <w:t xml:space="preserve"> teaching</w:t>
      </w:r>
      <w:r w:rsidRPr="001323FA">
        <w:rPr>
          <w:color w:val="222222"/>
          <w:sz w:val="20"/>
          <w:szCs w:val="20"/>
          <w:shd w:val="clear" w:color="auto" w:fill="FFFFFF"/>
          <w:lang w:val="sr-Latn-CS"/>
        </w:rPr>
        <w:t xml:space="preserve"> </w:t>
      </w:r>
    </w:p>
    <w:p w:rsidR="005E5D06" w:rsidRPr="001323FA" w:rsidRDefault="005E5D06" w:rsidP="005E5D06">
      <w:pPr>
        <w:rPr>
          <w:sz w:val="20"/>
          <w:szCs w:val="20"/>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experiment in a seventh-grade mathematics classroom.</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Educational Studies in Mathematics</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53</w:t>
      </w:r>
      <w:r w:rsidRPr="001323FA">
        <w:rPr>
          <w:color w:val="222222"/>
          <w:sz w:val="20"/>
          <w:szCs w:val="20"/>
          <w:shd w:val="clear" w:color="auto" w:fill="FFFFFF"/>
          <w:lang w:val="sr-Latn-CS"/>
        </w:rPr>
        <w:t>(3), 179-202.</w:t>
      </w:r>
    </w:p>
    <w:p w:rsidR="005E5D06" w:rsidRDefault="005E5D06" w:rsidP="005E5D06">
      <w:pPr>
        <w:rPr>
          <w:sz w:val="20"/>
          <w:szCs w:val="20"/>
          <w:lang w:val="sr-Latn-CS"/>
        </w:rPr>
      </w:pPr>
      <w:r w:rsidRPr="001323FA">
        <w:rPr>
          <w:color w:val="222222"/>
          <w:sz w:val="20"/>
          <w:szCs w:val="20"/>
          <w:shd w:val="clear" w:color="auto" w:fill="FFFFFF"/>
          <w:lang w:val="sr-Latn-CS"/>
        </w:rPr>
        <w:t xml:space="preserve">[7] </w:t>
      </w:r>
      <w:r w:rsidRPr="001323FA">
        <w:rPr>
          <w:sz w:val="20"/>
          <w:szCs w:val="20"/>
          <w:lang w:val="sr-Latn-CS"/>
        </w:rPr>
        <w:t xml:space="preserve">Gomez, E. A., Wu, D., Passerini, K. (2010).Computer-supported team-based learning: the impact of motiva tion,  </w:t>
      </w:r>
    </w:p>
    <w:p w:rsidR="005E5D06" w:rsidRPr="001323FA" w:rsidRDefault="005E5D06" w:rsidP="005E5D06">
      <w:pPr>
        <w:rPr>
          <w:color w:val="222222"/>
          <w:sz w:val="20"/>
          <w:szCs w:val="20"/>
          <w:shd w:val="clear" w:color="auto" w:fill="FFFFFF"/>
          <w:lang w:val="sr-Latn-CS"/>
        </w:rPr>
      </w:pPr>
      <w:r>
        <w:rPr>
          <w:sz w:val="20"/>
          <w:szCs w:val="20"/>
          <w:lang w:val="sr-Latn-CS"/>
        </w:rPr>
        <w:t xml:space="preserve">     </w:t>
      </w:r>
      <w:r w:rsidRPr="001323FA">
        <w:rPr>
          <w:sz w:val="20"/>
          <w:szCs w:val="20"/>
          <w:lang w:val="sr-Latn-CS"/>
        </w:rPr>
        <w:t xml:space="preserve">enjoyment and team contributions on learning outcomes. </w:t>
      </w:r>
      <w:r w:rsidRPr="001323FA">
        <w:rPr>
          <w:i/>
          <w:sz w:val="20"/>
          <w:szCs w:val="20"/>
          <w:lang w:val="sr-Latn-CS"/>
        </w:rPr>
        <w:t>Computers</w:t>
      </w:r>
      <w:r w:rsidRPr="001323FA">
        <w:rPr>
          <w:sz w:val="20"/>
          <w:szCs w:val="20"/>
          <w:lang w:val="sr-Latn-CS"/>
        </w:rPr>
        <w:t xml:space="preserve"> </w:t>
      </w:r>
      <w:r w:rsidRPr="001323FA">
        <w:rPr>
          <w:i/>
          <w:sz w:val="20"/>
          <w:szCs w:val="20"/>
          <w:lang w:val="sr-Latn-CS"/>
        </w:rPr>
        <w:t>&amp; Education</w:t>
      </w:r>
      <w:r w:rsidRPr="001323FA">
        <w:rPr>
          <w:sz w:val="20"/>
          <w:szCs w:val="20"/>
          <w:lang w:val="sr-Latn-CS"/>
        </w:rPr>
        <w:t>, 378-390.</w:t>
      </w:r>
    </w:p>
    <w:p w:rsidR="005E5D06" w:rsidRDefault="005E5D06" w:rsidP="005E5D06">
      <w:pPr>
        <w:rPr>
          <w:sz w:val="20"/>
          <w:szCs w:val="20"/>
          <w:lang w:val="sr-Latn-CS"/>
        </w:rPr>
      </w:pPr>
      <w:r w:rsidRPr="001323FA">
        <w:rPr>
          <w:sz w:val="20"/>
          <w:szCs w:val="20"/>
          <w:lang w:val="sr-Latn-CS"/>
        </w:rPr>
        <w:t xml:space="preserve">[8] Garcia, C. P. (2013). A constructivist computational platform to support mathematics education in elementary </w:t>
      </w:r>
    </w:p>
    <w:p w:rsidR="005E5D06" w:rsidRPr="001323FA" w:rsidRDefault="005E5D06" w:rsidP="005E5D06">
      <w:pPr>
        <w:rPr>
          <w:sz w:val="20"/>
          <w:szCs w:val="20"/>
          <w:lang w:val="sr-Latn-CS"/>
        </w:rPr>
      </w:pPr>
      <w:r>
        <w:rPr>
          <w:sz w:val="20"/>
          <w:szCs w:val="20"/>
          <w:lang w:val="sr-Latn-CS"/>
        </w:rPr>
        <w:t xml:space="preserve">     </w:t>
      </w:r>
      <w:r w:rsidRPr="001323FA">
        <w:rPr>
          <w:sz w:val="20"/>
          <w:szCs w:val="20"/>
          <w:lang w:val="sr-Latn-CS"/>
        </w:rPr>
        <w:t xml:space="preserve">school. </w:t>
      </w:r>
      <w:r w:rsidRPr="001323FA">
        <w:rPr>
          <w:i/>
          <w:sz w:val="20"/>
          <w:szCs w:val="20"/>
          <w:lang w:val="sr-Latn-CS"/>
        </w:rPr>
        <w:t>Computers &amp; Education</w:t>
      </w:r>
      <w:r w:rsidRPr="001323FA">
        <w:rPr>
          <w:sz w:val="20"/>
          <w:szCs w:val="20"/>
          <w:lang w:val="sr-Latn-CS"/>
        </w:rPr>
        <w:t xml:space="preserve">, 66, 25-39. </w:t>
      </w:r>
    </w:p>
    <w:p w:rsidR="005E5D06" w:rsidRDefault="005E5D06" w:rsidP="005E5D06">
      <w:pPr>
        <w:rPr>
          <w:sz w:val="20"/>
          <w:szCs w:val="20"/>
          <w:lang w:val="sr-Latn-CS"/>
        </w:rPr>
      </w:pPr>
      <w:r w:rsidRPr="001323FA">
        <w:rPr>
          <w:sz w:val="20"/>
          <w:szCs w:val="20"/>
          <w:lang w:val="sr-Latn-CS"/>
        </w:rPr>
        <w:t>[9] Ruthven, K. (2009). Towards a naturalistic conceptualisation of tech</w:t>
      </w:r>
      <w:r>
        <w:rPr>
          <w:sz w:val="20"/>
          <w:szCs w:val="20"/>
          <w:lang w:val="sr-Latn-CS"/>
        </w:rPr>
        <w:t>nology integration in</w:t>
      </w:r>
      <w:r w:rsidRPr="001323FA">
        <w:rPr>
          <w:sz w:val="20"/>
          <w:szCs w:val="20"/>
          <w:lang w:val="sr-Latn-CS"/>
        </w:rPr>
        <w:t xml:space="preserve"> classroom practice:The </w:t>
      </w:r>
    </w:p>
    <w:p w:rsidR="005E5D06" w:rsidRPr="001323FA" w:rsidRDefault="005E5D06" w:rsidP="005E5D06">
      <w:pPr>
        <w:rPr>
          <w:sz w:val="20"/>
          <w:szCs w:val="20"/>
          <w:lang w:val="sr-Latn-CS"/>
        </w:rPr>
      </w:pPr>
      <w:r>
        <w:rPr>
          <w:sz w:val="20"/>
          <w:szCs w:val="20"/>
          <w:lang w:val="sr-Latn-CS"/>
        </w:rPr>
        <w:t xml:space="preserve">     </w:t>
      </w:r>
      <w:r w:rsidRPr="001323FA">
        <w:rPr>
          <w:sz w:val="20"/>
          <w:szCs w:val="20"/>
          <w:lang w:val="sr-Latn-CS"/>
        </w:rPr>
        <w:t xml:space="preserve">example of school mathematics. </w:t>
      </w:r>
      <w:r w:rsidRPr="001323FA">
        <w:rPr>
          <w:i/>
          <w:sz w:val="20"/>
          <w:szCs w:val="20"/>
          <w:lang w:val="sr-Latn-CS"/>
        </w:rPr>
        <w:t>Education and  Didactique</w:t>
      </w:r>
      <w:r w:rsidRPr="001323FA">
        <w:rPr>
          <w:sz w:val="20"/>
          <w:szCs w:val="20"/>
          <w:lang w:val="sr-Latn-CS"/>
        </w:rPr>
        <w:t>,3(1),131–159.</w:t>
      </w:r>
    </w:p>
    <w:p w:rsidR="005E5D06" w:rsidRDefault="005E5D06" w:rsidP="005E5D06">
      <w:pPr>
        <w:rPr>
          <w:color w:val="222222"/>
          <w:sz w:val="20"/>
          <w:szCs w:val="20"/>
          <w:shd w:val="clear" w:color="auto" w:fill="FFFFFF"/>
          <w:lang w:val="sr-Latn-CS"/>
        </w:rPr>
      </w:pPr>
      <w:r w:rsidRPr="001323FA">
        <w:rPr>
          <w:sz w:val="20"/>
          <w:szCs w:val="20"/>
          <w:lang w:val="sr-Latn-CS"/>
        </w:rPr>
        <w:t xml:space="preserve">[10] </w:t>
      </w:r>
      <w:r w:rsidRPr="001323FA">
        <w:rPr>
          <w:color w:val="222222"/>
          <w:sz w:val="20"/>
          <w:szCs w:val="20"/>
          <w:shd w:val="clear" w:color="auto" w:fill="FFFFFF"/>
          <w:lang w:val="sr-Latn-CS"/>
        </w:rPr>
        <w:t>Maněnová, M., Skutil, M., &amp; Zikl, P. A. V. E. L. (20</w:t>
      </w:r>
      <w:r>
        <w:rPr>
          <w:color w:val="222222"/>
          <w:sz w:val="20"/>
          <w:szCs w:val="20"/>
          <w:shd w:val="clear" w:color="auto" w:fill="FFFFFF"/>
          <w:lang w:val="sr-Latn-CS"/>
        </w:rPr>
        <w:t>10). Taking advantage of ITC by</w:t>
      </w:r>
      <w:r w:rsidRPr="001323FA">
        <w:rPr>
          <w:color w:val="222222"/>
          <w:sz w:val="20"/>
          <w:szCs w:val="20"/>
          <w:shd w:val="clear" w:color="auto" w:fill="FFFFFF"/>
          <w:lang w:val="sr-Latn-CS"/>
        </w:rPr>
        <w:t xml:space="preserve"> teachers at the primary </w:t>
      </w:r>
    </w:p>
    <w:p w:rsidR="005E5D06" w:rsidRDefault="005E5D06" w:rsidP="005E5D06">
      <w:pPr>
        <w:rPr>
          <w:i/>
          <w:iCs/>
          <w:color w:val="222222"/>
          <w:sz w:val="20"/>
          <w:szCs w:val="20"/>
          <w:shd w:val="clear" w:color="auto" w:fill="FFFFFF"/>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school. In</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 xml:space="preserve">Proc. of the 6th Educational technologies (EDUTE'10): WSEAS/IASME international conference. </w:t>
      </w:r>
    </w:p>
    <w:p w:rsidR="005E5D06" w:rsidRPr="001323FA" w:rsidRDefault="005E5D06" w:rsidP="005E5D06">
      <w:pPr>
        <w:rPr>
          <w:color w:val="222222"/>
          <w:sz w:val="20"/>
          <w:szCs w:val="20"/>
          <w:shd w:val="clear" w:color="auto" w:fill="FFFFFF"/>
          <w:lang w:val="sr-Latn-CS"/>
        </w:rPr>
      </w:pPr>
      <w:r>
        <w:rPr>
          <w:i/>
          <w:iCs/>
          <w:color w:val="222222"/>
          <w:sz w:val="20"/>
          <w:szCs w:val="20"/>
          <w:shd w:val="clear" w:color="auto" w:fill="FFFFFF"/>
          <w:lang w:val="sr-Latn-CS"/>
        </w:rPr>
        <w:t xml:space="preserve">       </w:t>
      </w:r>
      <w:r w:rsidRPr="001323FA">
        <w:rPr>
          <w:i/>
          <w:iCs/>
          <w:color w:val="222222"/>
          <w:sz w:val="20"/>
          <w:szCs w:val="20"/>
          <w:shd w:val="clear" w:color="auto" w:fill="FFFFFF"/>
          <w:lang w:val="sr-Latn-CS"/>
        </w:rPr>
        <w:t>Athens:  WSEAS</w:t>
      </w:r>
      <w:r w:rsidRPr="001323FA">
        <w:rPr>
          <w:rStyle w:val="apple-converted-space"/>
          <w:color w:val="222222"/>
          <w:sz w:val="20"/>
          <w:szCs w:val="20"/>
          <w:shd w:val="clear" w:color="auto" w:fill="FFFFFF"/>
          <w:lang w:val="sr-Latn-CS"/>
        </w:rPr>
        <w:t> </w:t>
      </w:r>
      <w:r w:rsidRPr="001323FA">
        <w:rPr>
          <w:color w:val="222222"/>
          <w:sz w:val="20"/>
          <w:szCs w:val="20"/>
          <w:shd w:val="clear" w:color="auto" w:fill="FFFFFF"/>
          <w:lang w:val="sr-Latn-CS"/>
        </w:rPr>
        <w:t>(pp. 48-52).</w:t>
      </w:r>
    </w:p>
    <w:p w:rsidR="005E5D06" w:rsidRDefault="005E5D06" w:rsidP="005E5D06">
      <w:pPr>
        <w:jc w:val="both"/>
        <w:rPr>
          <w:sz w:val="20"/>
          <w:szCs w:val="20"/>
          <w:lang w:val="sr-Latn-CS"/>
        </w:rPr>
      </w:pPr>
      <w:r w:rsidRPr="001323FA">
        <w:rPr>
          <w:sz w:val="20"/>
          <w:szCs w:val="20"/>
          <w:lang w:val="sr-Latn-CS"/>
        </w:rPr>
        <w:t xml:space="preserve">[11] Valtonen, T., Havu-Nuutinen, S., Dillon, P., Kontkanen, S., Vesisenaho, M., Pontinen, S. (2014). Challenges with </w:t>
      </w:r>
    </w:p>
    <w:p w:rsidR="005E5D06" w:rsidRDefault="005E5D06" w:rsidP="005E5D06">
      <w:pPr>
        <w:jc w:val="both"/>
        <w:rPr>
          <w:i/>
          <w:sz w:val="20"/>
          <w:szCs w:val="20"/>
          <w:lang w:val="sr-Latn-CS"/>
        </w:rPr>
      </w:pPr>
      <w:r>
        <w:rPr>
          <w:sz w:val="20"/>
          <w:szCs w:val="20"/>
          <w:lang w:val="sr-Latn-CS"/>
        </w:rPr>
        <w:t xml:space="preserve">        </w:t>
      </w:r>
      <w:r w:rsidRPr="001323FA">
        <w:rPr>
          <w:sz w:val="20"/>
          <w:szCs w:val="20"/>
          <w:lang w:val="sr-Latn-CS"/>
        </w:rPr>
        <w:t>social software for collaboration: two case studies from teacher</w:t>
      </w:r>
      <w:r>
        <w:rPr>
          <w:sz w:val="20"/>
          <w:szCs w:val="20"/>
          <w:lang w:val="sr-Latn-CS"/>
        </w:rPr>
        <w:t xml:space="preserve"> </w:t>
      </w:r>
      <w:r w:rsidRPr="001323FA">
        <w:rPr>
          <w:sz w:val="20"/>
          <w:szCs w:val="20"/>
          <w:lang w:val="sr-Latn-CS"/>
        </w:rPr>
        <w:t>training.</w:t>
      </w:r>
      <w:r>
        <w:rPr>
          <w:sz w:val="20"/>
          <w:szCs w:val="20"/>
          <w:lang w:val="sr-Latn-CS"/>
        </w:rPr>
        <w:t xml:space="preserve"> </w:t>
      </w:r>
      <w:r w:rsidRPr="001323FA">
        <w:rPr>
          <w:i/>
          <w:sz w:val="20"/>
          <w:szCs w:val="20"/>
          <w:lang w:val="sr-Latn-CS"/>
        </w:rPr>
        <w:t xml:space="preserve">International Journal of Media, </w:t>
      </w:r>
    </w:p>
    <w:p w:rsidR="005E5D06" w:rsidRPr="001323FA" w:rsidRDefault="005E5D06" w:rsidP="005E5D06">
      <w:pPr>
        <w:jc w:val="both"/>
        <w:rPr>
          <w:sz w:val="20"/>
          <w:szCs w:val="20"/>
          <w:lang w:val="sr-Latn-CS"/>
        </w:rPr>
      </w:pPr>
      <w:r>
        <w:rPr>
          <w:i/>
          <w:sz w:val="20"/>
          <w:szCs w:val="20"/>
          <w:lang w:val="sr-Latn-CS"/>
        </w:rPr>
        <w:t xml:space="preserve">        </w:t>
      </w:r>
      <w:r w:rsidRPr="001323FA">
        <w:rPr>
          <w:i/>
          <w:sz w:val="20"/>
          <w:szCs w:val="20"/>
          <w:lang w:val="sr-Latn-CS"/>
        </w:rPr>
        <w:t>Technology &amp; Lifelong Learning</w:t>
      </w:r>
      <w:r w:rsidRPr="001323FA">
        <w:rPr>
          <w:sz w:val="20"/>
          <w:szCs w:val="20"/>
          <w:lang w:val="sr-Latn-CS"/>
        </w:rPr>
        <w:t>, 10(1).</w:t>
      </w:r>
    </w:p>
    <w:p w:rsidR="005E5D06" w:rsidRDefault="005E5D06" w:rsidP="005E5D06">
      <w:pPr>
        <w:jc w:val="both"/>
        <w:rPr>
          <w:sz w:val="20"/>
          <w:szCs w:val="20"/>
          <w:lang w:val="sr-Latn-CS"/>
        </w:rPr>
      </w:pPr>
      <w:r w:rsidRPr="001323FA">
        <w:rPr>
          <w:sz w:val="20"/>
          <w:szCs w:val="20"/>
          <w:lang w:val="sr-Latn-CS"/>
        </w:rPr>
        <w:t xml:space="preserve">[12] Viamonte, A. J. (2010). The computer in the teaching of mathematics. In Proceeding of advanced educational </w:t>
      </w:r>
    </w:p>
    <w:p w:rsidR="005E5D06" w:rsidRPr="001323FA" w:rsidRDefault="005E5D06" w:rsidP="005E5D06">
      <w:pPr>
        <w:jc w:val="both"/>
        <w:rPr>
          <w:sz w:val="20"/>
          <w:szCs w:val="20"/>
          <w:lang w:val="sr-Latn-CS"/>
        </w:rPr>
      </w:pPr>
      <w:r>
        <w:rPr>
          <w:sz w:val="20"/>
          <w:szCs w:val="20"/>
          <w:lang w:val="sr-Latn-CS"/>
        </w:rPr>
        <w:t xml:space="preserve">        </w:t>
      </w:r>
      <w:r w:rsidRPr="001323FA">
        <w:rPr>
          <w:sz w:val="20"/>
          <w:szCs w:val="20"/>
          <w:lang w:val="sr-Latn-CS"/>
        </w:rPr>
        <w:t>technologies. 6th WSEAS/IASME international conference on educational technology (EDUTE'10) (pp. 24-29).</w:t>
      </w:r>
    </w:p>
    <w:p w:rsidR="005E5D06" w:rsidRPr="001323FA" w:rsidRDefault="005E5D06" w:rsidP="005E5D06">
      <w:pPr>
        <w:jc w:val="both"/>
        <w:rPr>
          <w:sz w:val="20"/>
          <w:szCs w:val="20"/>
          <w:lang w:val="sr-Latn-CS"/>
        </w:rPr>
      </w:pPr>
      <w:r w:rsidRPr="001323FA">
        <w:rPr>
          <w:sz w:val="20"/>
          <w:szCs w:val="20"/>
          <w:lang w:val="sr-Latn-CS"/>
        </w:rPr>
        <w:t xml:space="preserve">[13] Takači, Đ., Stankov, G., Milanovic, I. (2015). Efficiency of learning environment using GeoGebra when </w:t>
      </w:r>
    </w:p>
    <w:p w:rsidR="005E5D06" w:rsidRPr="001323FA" w:rsidRDefault="005E5D06" w:rsidP="005E5D06">
      <w:pPr>
        <w:jc w:val="both"/>
        <w:rPr>
          <w:sz w:val="20"/>
          <w:szCs w:val="20"/>
          <w:lang w:val="sr-Latn-CS"/>
        </w:rPr>
      </w:pPr>
      <w:r w:rsidRPr="001323FA">
        <w:rPr>
          <w:sz w:val="20"/>
          <w:szCs w:val="20"/>
          <w:lang w:val="sr-Latn-CS"/>
        </w:rPr>
        <w:t xml:space="preserve">        calculus contents are learned in collaborative groups. </w:t>
      </w:r>
      <w:r w:rsidRPr="001323FA">
        <w:rPr>
          <w:i/>
          <w:sz w:val="20"/>
          <w:szCs w:val="20"/>
          <w:lang w:val="sr-Latn-CS"/>
        </w:rPr>
        <w:t>Computers and  Education</w:t>
      </w:r>
      <w:r w:rsidRPr="001323FA">
        <w:rPr>
          <w:sz w:val="20"/>
          <w:szCs w:val="20"/>
          <w:lang w:val="sr-Latn-CS"/>
        </w:rPr>
        <w:t>, 82, 421-431.</w:t>
      </w:r>
    </w:p>
    <w:p w:rsidR="005E5D06" w:rsidRDefault="005E5D06" w:rsidP="005E5D06">
      <w:pPr>
        <w:jc w:val="both"/>
        <w:rPr>
          <w:sz w:val="20"/>
          <w:szCs w:val="20"/>
          <w:lang w:val="sr-Latn-CS"/>
        </w:rPr>
      </w:pPr>
      <w:r w:rsidRPr="001323FA">
        <w:rPr>
          <w:sz w:val="20"/>
          <w:szCs w:val="20"/>
          <w:lang w:val="sr-Latn-CS"/>
        </w:rPr>
        <w:t xml:space="preserve">[14] Ruthven, K., Hennessy, S., Deaney, R. (2008). Constructions of dynamic geometry: A study of the interpretative </w:t>
      </w:r>
    </w:p>
    <w:p w:rsidR="005E5D06" w:rsidRPr="001323FA" w:rsidRDefault="005E5D06" w:rsidP="005E5D06">
      <w:pPr>
        <w:jc w:val="both"/>
        <w:rPr>
          <w:sz w:val="20"/>
          <w:szCs w:val="20"/>
          <w:lang w:val="sr-Latn-CS"/>
        </w:rPr>
      </w:pPr>
      <w:r>
        <w:rPr>
          <w:sz w:val="20"/>
          <w:szCs w:val="20"/>
          <w:lang w:val="sr-Latn-CS"/>
        </w:rPr>
        <w:t xml:space="preserve">        </w:t>
      </w:r>
      <w:r w:rsidRPr="001323FA">
        <w:rPr>
          <w:sz w:val="20"/>
          <w:szCs w:val="20"/>
          <w:lang w:val="sr-Latn-CS"/>
        </w:rPr>
        <w:t xml:space="preserve">flexibility of educational software in classroom practice. </w:t>
      </w:r>
      <w:r w:rsidRPr="001323FA">
        <w:rPr>
          <w:i/>
          <w:sz w:val="20"/>
          <w:szCs w:val="20"/>
          <w:lang w:val="sr-Latn-CS"/>
        </w:rPr>
        <w:t>Computers and Education</w:t>
      </w:r>
      <w:r w:rsidRPr="001323FA">
        <w:rPr>
          <w:sz w:val="20"/>
          <w:szCs w:val="20"/>
          <w:lang w:val="sr-Latn-CS"/>
        </w:rPr>
        <w:t>, 51(1), 297–331.</w:t>
      </w:r>
    </w:p>
    <w:p w:rsidR="005E5D06" w:rsidRDefault="005E5D06" w:rsidP="005E5D06">
      <w:pPr>
        <w:jc w:val="both"/>
        <w:rPr>
          <w:i/>
          <w:sz w:val="20"/>
          <w:szCs w:val="20"/>
          <w:lang w:val="sr-Latn-CS"/>
        </w:rPr>
      </w:pPr>
      <w:r w:rsidRPr="001323FA">
        <w:rPr>
          <w:sz w:val="20"/>
          <w:szCs w:val="20"/>
          <w:lang w:val="sr-Latn-CS"/>
        </w:rPr>
        <w:t xml:space="preserve">[15] Laborde, C. (2001). Integration of technology in the design of geometry tasks with Cabrigeometry. </w:t>
      </w:r>
      <w:r w:rsidRPr="001323FA">
        <w:rPr>
          <w:i/>
          <w:sz w:val="20"/>
          <w:szCs w:val="20"/>
          <w:lang w:val="sr-Latn-CS"/>
        </w:rPr>
        <w:t xml:space="preserve">International </w:t>
      </w:r>
    </w:p>
    <w:p w:rsidR="005E5D06" w:rsidRPr="001323FA" w:rsidRDefault="005E5D06" w:rsidP="005E5D06">
      <w:pPr>
        <w:jc w:val="both"/>
        <w:rPr>
          <w:sz w:val="20"/>
          <w:szCs w:val="20"/>
          <w:lang w:val="sr-Latn-CS"/>
        </w:rPr>
      </w:pPr>
      <w:r>
        <w:rPr>
          <w:i/>
          <w:sz w:val="20"/>
          <w:szCs w:val="20"/>
          <w:lang w:val="sr-Latn-CS"/>
        </w:rPr>
        <w:t xml:space="preserve">        </w:t>
      </w:r>
      <w:r w:rsidRPr="001323FA">
        <w:rPr>
          <w:i/>
          <w:sz w:val="20"/>
          <w:szCs w:val="20"/>
          <w:lang w:val="sr-Latn-CS"/>
        </w:rPr>
        <w:t>Journal of Computers for Mathematical Learning</w:t>
      </w:r>
      <w:r w:rsidRPr="001323FA">
        <w:rPr>
          <w:sz w:val="20"/>
          <w:szCs w:val="20"/>
          <w:lang w:val="sr-Latn-CS"/>
        </w:rPr>
        <w:t>, 6, 283–  317.</w:t>
      </w:r>
    </w:p>
    <w:p w:rsidR="005E5D06" w:rsidRDefault="005E5D06" w:rsidP="005E5D06">
      <w:pPr>
        <w:jc w:val="both"/>
        <w:rPr>
          <w:sz w:val="20"/>
          <w:szCs w:val="20"/>
          <w:lang w:val="sr-Latn-CS"/>
        </w:rPr>
      </w:pPr>
      <w:r w:rsidRPr="001323FA">
        <w:rPr>
          <w:sz w:val="20"/>
          <w:szCs w:val="20"/>
          <w:lang w:val="sr-Latn-CS"/>
        </w:rPr>
        <w:t xml:space="preserve">[16] Lavicza, Z., Papp-Varga, Z.(2010). Integrating GeoGebra into IWB-equipped teaching environments: preliminary </w:t>
      </w:r>
    </w:p>
    <w:p w:rsidR="005E5D06" w:rsidRPr="001323FA" w:rsidRDefault="005E5D06" w:rsidP="005E5D06">
      <w:pPr>
        <w:jc w:val="both"/>
        <w:rPr>
          <w:sz w:val="20"/>
          <w:szCs w:val="20"/>
          <w:lang w:val="sr-Latn-CS"/>
        </w:rPr>
      </w:pPr>
      <w:r>
        <w:rPr>
          <w:sz w:val="20"/>
          <w:szCs w:val="20"/>
          <w:lang w:val="sr-Latn-CS"/>
        </w:rPr>
        <w:t xml:space="preserve">        </w:t>
      </w:r>
      <w:r w:rsidRPr="001323FA">
        <w:rPr>
          <w:sz w:val="20"/>
          <w:szCs w:val="20"/>
          <w:lang w:val="sr-Latn-CS"/>
        </w:rPr>
        <w:t xml:space="preserve">results. </w:t>
      </w:r>
      <w:r w:rsidRPr="001323FA">
        <w:rPr>
          <w:i/>
          <w:sz w:val="20"/>
          <w:szCs w:val="20"/>
          <w:lang w:val="sr-Latn-CS"/>
        </w:rPr>
        <w:t>Technology, Pedagogy and Education</w:t>
      </w:r>
      <w:r w:rsidRPr="001323FA">
        <w:rPr>
          <w:sz w:val="20"/>
          <w:szCs w:val="20"/>
          <w:lang w:val="sr-Latn-CS"/>
        </w:rPr>
        <w:t>, 2, 245-252.</w:t>
      </w:r>
    </w:p>
    <w:p w:rsidR="005E5D06" w:rsidRDefault="005E5D06" w:rsidP="005E5D06">
      <w:pPr>
        <w:jc w:val="both"/>
        <w:rPr>
          <w:color w:val="222222"/>
          <w:sz w:val="20"/>
          <w:szCs w:val="20"/>
          <w:shd w:val="clear" w:color="auto" w:fill="FFFFFF"/>
          <w:lang w:val="sr-Latn-CS"/>
        </w:rPr>
      </w:pPr>
      <w:r w:rsidRPr="001323FA">
        <w:rPr>
          <w:sz w:val="20"/>
          <w:szCs w:val="20"/>
          <w:lang w:val="sr-Latn-CS"/>
        </w:rPr>
        <w:t xml:space="preserve">[17] </w:t>
      </w:r>
      <w:r w:rsidRPr="001323FA">
        <w:rPr>
          <w:color w:val="222222"/>
          <w:sz w:val="20"/>
          <w:szCs w:val="20"/>
          <w:shd w:val="clear" w:color="auto" w:fill="FFFFFF"/>
          <w:lang w:val="sr-Latn-CS"/>
        </w:rPr>
        <w:t>Walny, J., Carpendale</w:t>
      </w:r>
      <w:r>
        <w:rPr>
          <w:color w:val="222222"/>
          <w:sz w:val="20"/>
          <w:szCs w:val="20"/>
          <w:shd w:val="clear" w:color="auto" w:fill="FFFFFF"/>
          <w:lang w:val="sr-Latn-CS"/>
        </w:rPr>
        <w:t xml:space="preserve">, S., Riche, N. H., Venolia, G. </w:t>
      </w:r>
      <w:r w:rsidRPr="001323FA">
        <w:rPr>
          <w:color w:val="222222"/>
          <w:sz w:val="20"/>
          <w:szCs w:val="20"/>
          <w:shd w:val="clear" w:color="auto" w:fill="FFFFFF"/>
          <w:lang w:val="sr-Latn-CS"/>
        </w:rPr>
        <w:t>&amp; Fawcett, P. (2011). Visual thinking in action:</w:t>
      </w:r>
      <w:r>
        <w:rPr>
          <w:color w:val="222222"/>
          <w:sz w:val="20"/>
          <w:szCs w:val="20"/>
          <w:shd w:val="clear" w:color="auto" w:fill="FFFFFF"/>
          <w:lang w:val="sr-Latn-CS"/>
        </w:rPr>
        <w:t>Vizualizations</w:t>
      </w:r>
    </w:p>
    <w:p w:rsidR="005E5D06" w:rsidRPr="001323FA" w:rsidRDefault="005E5D06" w:rsidP="005E5D06">
      <w:pPr>
        <w:jc w:val="both"/>
        <w:rPr>
          <w:sz w:val="20"/>
          <w:szCs w:val="20"/>
          <w:lang w:val="sr-Latn-CS"/>
        </w:rPr>
      </w:pPr>
      <w:r>
        <w:rPr>
          <w:color w:val="222222"/>
          <w:sz w:val="20"/>
          <w:szCs w:val="20"/>
          <w:shd w:val="clear" w:color="auto" w:fill="FFFFFF"/>
          <w:lang w:val="sr-Latn-CS"/>
        </w:rPr>
        <w:t xml:space="preserve">       </w:t>
      </w:r>
      <w:r w:rsidRPr="001323FA">
        <w:rPr>
          <w:color w:val="222222"/>
          <w:sz w:val="20"/>
          <w:szCs w:val="20"/>
          <w:shd w:val="clear" w:color="auto" w:fill="FFFFFF"/>
          <w:lang w:val="sr-Latn-CS"/>
        </w:rPr>
        <w:t xml:space="preserve"> as used on whiteboards.</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IEEE Transactions on Visualization and Computer Graphics</w:t>
      </w:r>
      <w:r w:rsidRPr="001323FA">
        <w:rPr>
          <w:color w:val="222222"/>
          <w:sz w:val="20"/>
          <w:szCs w:val="20"/>
          <w:shd w:val="clear" w:color="auto" w:fill="FFFFFF"/>
          <w:lang w:val="sr-Latn-CS"/>
        </w:rPr>
        <w:t>,</w:t>
      </w:r>
      <w:r w:rsidRPr="001323FA">
        <w:rPr>
          <w:rStyle w:val="apple-converted-space"/>
          <w:color w:val="222222"/>
          <w:sz w:val="20"/>
          <w:szCs w:val="20"/>
          <w:shd w:val="clear" w:color="auto" w:fill="FFFFFF"/>
          <w:lang w:val="sr-Latn-CS"/>
        </w:rPr>
        <w:t> </w:t>
      </w:r>
      <w:r w:rsidRPr="001323FA">
        <w:rPr>
          <w:i/>
          <w:iCs/>
          <w:color w:val="222222"/>
          <w:sz w:val="20"/>
          <w:szCs w:val="20"/>
          <w:shd w:val="clear" w:color="auto" w:fill="FFFFFF"/>
          <w:lang w:val="sr-Latn-CS"/>
        </w:rPr>
        <w:t>17</w:t>
      </w:r>
      <w:r w:rsidRPr="001323FA">
        <w:rPr>
          <w:color w:val="222222"/>
          <w:sz w:val="20"/>
          <w:szCs w:val="20"/>
          <w:shd w:val="clear" w:color="auto" w:fill="FFFFFF"/>
          <w:lang w:val="sr-Latn-CS"/>
        </w:rPr>
        <w:t>(12), 2508-2517.</w:t>
      </w:r>
    </w:p>
    <w:p w:rsidR="005E5D06" w:rsidRPr="001323FA" w:rsidRDefault="005E5D06" w:rsidP="005E5D06">
      <w:pPr>
        <w:rPr>
          <w:i/>
          <w:sz w:val="20"/>
          <w:szCs w:val="20"/>
          <w:lang w:val="sr-Latn-CS"/>
        </w:rPr>
      </w:pPr>
      <w:r w:rsidRPr="001323FA">
        <w:rPr>
          <w:sz w:val="20"/>
          <w:szCs w:val="20"/>
          <w:lang w:val="sr-Latn-CS"/>
        </w:rPr>
        <w:t xml:space="preserve">[18] Dooly, M. (2008). Constructing knowledge together. In M. Dooly (Ed.), </w:t>
      </w:r>
      <w:r w:rsidRPr="001323FA">
        <w:rPr>
          <w:i/>
          <w:sz w:val="20"/>
          <w:szCs w:val="20"/>
          <w:lang w:val="sr-Latn-CS"/>
        </w:rPr>
        <w:t xml:space="preserve">Telecollaborative language learning.  </w:t>
      </w:r>
    </w:p>
    <w:p w:rsidR="005E5D06" w:rsidRPr="001323FA" w:rsidRDefault="005E5D06" w:rsidP="005E5D06">
      <w:pPr>
        <w:rPr>
          <w:sz w:val="20"/>
          <w:szCs w:val="20"/>
          <w:lang w:val="sr-Latn-CS"/>
        </w:rPr>
      </w:pPr>
      <w:r w:rsidRPr="001323FA">
        <w:rPr>
          <w:i/>
          <w:sz w:val="20"/>
          <w:szCs w:val="20"/>
          <w:lang w:val="sr-Latn-CS"/>
        </w:rPr>
        <w:t xml:space="preserve">       A guidebook to moderating intercultural collaboration online </w:t>
      </w:r>
      <w:r w:rsidRPr="001323FA">
        <w:rPr>
          <w:sz w:val="20"/>
          <w:szCs w:val="20"/>
          <w:lang w:val="sr-Latn-CS"/>
        </w:rPr>
        <w:t xml:space="preserve">(pp.21- 24). Bern: Peter Lang. </w:t>
      </w:r>
    </w:p>
    <w:p w:rsidR="005E5D06" w:rsidRDefault="005E5D06" w:rsidP="005E5D06">
      <w:pPr>
        <w:rPr>
          <w:i/>
          <w:sz w:val="20"/>
          <w:szCs w:val="20"/>
          <w:lang w:val="sr-Latn-CS"/>
        </w:rPr>
      </w:pPr>
      <w:r w:rsidRPr="001323FA">
        <w:rPr>
          <w:sz w:val="20"/>
          <w:szCs w:val="20"/>
          <w:lang w:val="sr-Latn-CS"/>
        </w:rPr>
        <w:t xml:space="preserve">[19] Chai, C., Lin, W.-Y., So, H.-J., Cheah, H.M. (2011). </w:t>
      </w:r>
      <w:r w:rsidRPr="001323FA">
        <w:rPr>
          <w:i/>
          <w:sz w:val="20"/>
          <w:szCs w:val="20"/>
          <w:lang w:val="sr-Latn-CS"/>
        </w:rPr>
        <w:t>Advancing collaborative learning  with  ICT: Conception,</w:t>
      </w:r>
    </w:p>
    <w:p w:rsidR="005E5D06" w:rsidRPr="001323FA" w:rsidRDefault="005E5D06" w:rsidP="005E5D06">
      <w:pPr>
        <w:rPr>
          <w:sz w:val="20"/>
          <w:szCs w:val="20"/>
          <w:lang w:val="sr-Latn-CS"/>
        </w:rPr>
      </w:pPr>
      <w:r>
        <w:rPr>
          <w:i/>
          <w:sz w:val="20"/>
          <w:szCs w:val="20"/>
          <w:lang w:val="sr-Latn-CS"/>
        </w:rPr>
        <w:t xml:space="preserve">       </w:t>
      </w:r>
      <w:r w:rsidRPr="001323FA">
        <w:rPr>
          <w:i/>
          <w:sz w:val="20"/>
          <w:szCs w:val="20"/>
          <w:lang w:val="sr-Latn-CS"/>
        </w:rPr>
        <w:t xml:space="preserve"> cases  and design. </w:t>
      </w:r>
      <w:r w:rsidRPr="001323FA">
        <w:rPr>
          <w:sz w:val="20"/>
          <w:szCs w:val="20"/>
          <w:lang w:val="sr-Latn-CS"/>
        </w:rPr>
        <w:t>Singapore: Ministry of Education.</w:t>
      </w:r>
    </w:p>
    <w:p w:rsidR="005E5D06" w:rsidRDefault="005E5D06" w:rsidP="005E5D06">
      <w:pPr>
        <w:rPr>
          <w:sz w:val="20"/>
          <w:szCs w:val="20"/>
          <w:lang w:val="sr-Latn-CS"/>
        </w:rPr>
      </w:pPr>
      <w:r w:rsidRPr="001323FA">
        <w:rPr>
          <w:sz w:val="20"/>
          <w:szCs w:val="20"/>
          <w:lang w:val="sr-Latn-CS"/>
        </w:rPr>
        <w:t xml:space="preserve">[20] Dogru, Kalender, (2007). Applying the subject 'cell' through consructivist approach during science lessons and the </w:t>
      </w:r>
    </w:p>
    <w:p w:rsidR="005E5D06" w:rsidRPr="001323FA" w:rsidRDefault="005E5D06" w:rsidP="005E5D06">
      <w:pPr>
        <w:rPr>
          <w:sz w:val="20"/>
          <w:szCs w:val="20"/>
          <w:lang w:val="sr-Latn-CS"/>
        </w:rPr>
      </w:pPr>
      <w:r>
        <w:rPr>
          <w:sz w:val="20"/>
          <w:szCs w:val="20"/>
          <w:lang w:val="sr-Latn-CS"/>
        </w:rPr>
        <w:t xml:space="preserve">        </w:t>
      </w:r>
      <w:r w:rsidRPr="001323FA">
        <w:rPr>
          <w:sz w:val="20"/>
          <w:szCs w:val="20"/>
          <w:lang w:val="sr-Latn-CS"/>
        </w:rPr>
        <w:t xml:space="preserve">teacher's view. </w:t>
      </w:r>
      <w:r w:rsidRPr="001323FA">
        <w:rPr>
          <w:i/>
          <w:sz w:val="20"/>
          <w:szCs w:val="20"/>
          <w:lang w:val="sr-Latn-CS"/>
        </w:rPr>
        <w:t xml:space="preserve">Journal of Environmental &amp; Science Education, </w:t>
      </w:r>
      <w:r w:rsidRPr="001323FA">
        <w:rPr>
          <w:sz w:val="20"/>
          <w:szCs w:val="20"/>
          <w:lang w:val="sr-Latn-CS"/>
        </w:rPr>
        <w:t>2(1), 3-13.</w:t>
      </w:r>
    </w:p>
    <w:p w:rsidR="005E5D06" w:rsidRPr="001323FA" w:rsidRDefault="005E5D06" w:rsidP="005E5D06">
      <w:pPr>
        <w:rPr>
          <w:sz w:val="20"/>
          <w:szCs w:val="20"/>
          <w:lang w:val="sr-Cyrl-CS"/>
        </w:rPr>
      </w:pPr>
      <w:r w:rsidRPr="001323FA">
        <w:rPr>
          <w:sz w:val="20"/>
          <w:szCs w:val="20"/>
          <w:lang w:val="sr-Latn-CS"/>
        </w:rPr>
        <w:t xml:space="preserve"> </w:t>
      </w:r>
    </w:p>
    <w:p w:rsidR="005E5D06" w:rsidRPr="005E5D06" w:rsidRDefault="005E5D06" w:rsidP="000A650F">
      <w:pPr>
        <w:jc w:val="both"/>
        <w:rPr>
          <w:sz w:val="22"/>
          <w:szCs w:val="22"/>
          <w:lang w:val="sr-Latn-CS"/>
        </w:rPr>
      </w:pPr>
    </w:p>
    <w:p w:rsidR="004B1143" w:rsidRDefault="004B1143" w:rsidP="000A650F">
      <w:pPr>
        <w:jc w:val="both"/>
        <w:rPr>
          <w:sz w:val="20"/>
          <w:szCs w:val="20"/>
          <w:lang w:val="sr-Latn-CS"/>
        </w:rPr>
      </w:pPr>
    </w:p>
    <w:p w:rsidR="004B1143" w:rsidRDefault="004B1143" w:rsidP="000A650F">
      <w:pPr>
        <w:jc w:val="both"/>
        <w:rPr>
          <w:sz w:val="20"/>
          <w:szCs w:val="20"/>
          <w:lang w:val="sr-Latn-CS"/>
        </w:rPr>
      </w:pPr>
    </w:p>
    <w:p w:rsidR="004B1143" w:rsidRPr="00805AA1" w:rsidRDefault="004B1143" w:rsidP="000A650F">
      <w:pPr>
        <w:jc w:val="both"/>
        <w:rPr>
          <w:sz w:val="20"/>
          <w:szCs w:val="20"/>
          <w:lang w:val="sr-Latn-CS"/>
        </w:rPr>
      </w:pPr>
    </w:p>
    <w:p w:rsidR="000A650F" w:rsidRPr="00805AA1" w:rsidRDefault="000A650F" w:rsidP="000A650F">
      <w:pPr>
        <w:jc w:val="both"/>
        <w:rPr>
          <w:b/>
          <w:sz w:val="22"/>
          <w:szCs w:val="22"/>
          <w:lang w:val="sr-Latn-CS"/>
        </w:rPr>
      </w:pPr>
    </w:p>
    <w:sectPr w:rsidR="000A650F" w:rsidRPr="00805AA1" w:rsidSect="00802F6F">
      <w:headerReference w:type="default" r:id="rId12"/>
      <w:footerReference w:type="default" r:id="rId13"/>
      <w:pgSz w:w="11907" w:h="16840" w:code="9"/>
      <w:pgMar w:top="1134" w:right="1134" w:bottom="1134" w:left="1134" w:header="709" w:footer="709"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61" w:rsidRDefault="00704961" w:rsidP="009E29B8">
      <w:r>
        <w:separator/>
      </w:r>
    </w:p>
  </w:endnote>
  <w:endnote w:type="continuationSeparator" w:id="1">
    <w:p w:rsidR="00704961" w:rsidRDefault="00704961" w:rsidP="009E2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802F6F" w:rsidTr="00802F6F">
      <w:trPr>
        <w:trHeight w:val="100"/>
      </w:trPr>
      <w:tc>
        <w:tcPr>
          <w:tcW w:w="9639" w:type="dxa"/>
          <w:tcBorders>
            <w:top w:val="thinThickSmallGap" w:sz="24" w:space="0" w:color="990000"/>
            <w:left w:val="nil"/>
            <w:bottom w:val="nil"/>
            <w:right w:val="nil"/>
          </w:tcBorders>
          <w:hideMark/>
        </w:tcPr>
        <w:p w:rsidR="00802F6F" w:rsidRDefault="00802F6F">
          <w:pPr>
            <w:pStyle w:val="Footer"/>
            <w:jc w:val="right"/>
          </w:pPr>
          <w:r>
            <w:t xml:space="preserve">2 - </w:t>
          </w:r>
          <w:sdt>
            <w:sdtPr>
              <w:id w:val="20954593"/>
              <w:docPartObj>
                <w:docPartGallery w:val="Page Numbers (Bottom of Page)"/>
                <w:docPartUnique/>
              </w:docPartObj>
            </w:sdtPr>
            <w:sdtContent>
              <w:fldSimple w:instr=" PAGE   \* MERGEFORMAT ">
                <w:r w:rsidR="00704961">
                  <w:rPr>
                    <w:noProof/>
                  </w:rPr>
                  <w:t>13</w:t>
                </w:r>
              </w:fldSimple>
            </w:sdtContent>
          </w:sdt>
        </w:p>
      </w:tc>
    </w:tr>
  </w:tbl>
  <w:p w:rsidR="009E29B8" w:rsidRDefault="009E29B8" w:rsidP="00802F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61" w:rsidRDefault="00704961" w:rsidP="009E29B8">
      <w:r>
        <w:separator/>
      </w:r>
    </w:p>
  </w:footnote>
  <w:footnote w:type="continuationSeparator" w:id="1">
    <w:p w:rsidR="00704961" w:rsidRDefault="00704961" w:rsidP="009E29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B8" w:rsidRDefault="00802F6F" w:rsidP="009E29B8">
    <w:pPr>
      <w:pStyle w:val="Header"/>
    </w:pPr>
    <w:r w:rsidRPr="007B5DF7">
      <w:rPr>
        <w:lang w:val="en-GB"/>
      </w:rPr>
      <w:pict>
        <v:group id="_x0000_s3073" style="position:absolute;margin-left:1.85pt;margin-top:-32.15pt;width:476.95pt;height:62pt;z-index:251661312" coordorigin="1170,186" coordsize="9524,924">
          <v:shapetype id="_x0000_t32" coordsize="21600,21600" o:spt="32" o:oned="t" path="m,l21600,21600e" filled="f">
            <v:path arrowok="t" fillok="f" o:connecttype="none"/>
            <o:lock v:ext="edit" shapetype="t"/>
          </v:shapetype>
          <v:shape id="_x0000_s3074"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3075" type="#_x0000_t202" style="position:absolute;left:1179;top:186;width:129;height:316" stroked="f">
            <v:textbox style="mso-next-textbox:#_x0000_s3075" inset="0,0,0,0">
              <w:txbxContent>
                <w:p w:rsidR="009E29B8" w:rsidRDefault="009E29B8" w:rsidP="009E29B8"/>
              </w:txbxContent>
            </v:textbox>
          </v:shape>
          <v:shape id="_x0000_s3076" type="#_x0000_t202" style="position:absolute;left:2416;top:363;width:7200;height:714" stroked="f">
            <v:textbox style="mso-next-textbox:#_x0000_s3076" inset="0,0,0,0">
              <w:txbxContent>
                <w:p w:rsidR="009E29B8" w:rsidRDefault="009E29B8" w:rsidP="009E29B8">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9E29B8" w:rsidRDefault="009E29B8" w:rsidP="009E29B8">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9E29B8" w:rsidRDefault="009E29B8" w:rsidP="009E29B8">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9E29B8">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9E29B8" w:rsidRDefault="009E29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30EE456E"/>
    <w:multiLevelType w:val="hybridMultilevel"/>
    <w:tmpl w:val="7A382E3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hdrShapeDefaults>
    <o:shapedefaults v:ext="edit" spidmax="6146"/>
    <o:shapelayout v:ext="edit">
      <o:idmap v:ext="edit" data="3"/>
      <o:rules v:ext="edit">
        <o:r id="V:Rule2" type="connector" idref="#_x0000_s3074"/>
      </o:rules>
    </o:shapelayout>
  </w:hdrShapeDefaults>
  <w:footnotePr>
    <w:footnote w:id="0"/>
    <w:footnote w:id="1"/>
  </w:footnotePr>
  <w:endnotePr>
    <w:endnote w:id="0"/>
    <w:endnote w:id="1"/>
  </w:endnotePr>
  <w:compat/>
  <w:rsids>
    <w:rsidRoot w:val="00725C5D"/>
    <w:rsid w:val="000333F4"/>
    <w:rsid w:val="000A650F"/>
    <w:rsid w:val="00101134"/>
    <w:rsid w:val="00231A8C"/>
    <w:rsid w:val="002E4140"/>
    <w:rsid w:val="003239C7"/>
    <w:rsid w:val="00332E2B"/>
    <w:rsid w:val="003B0AA8"/>
    <w:rsid w:val="004B1143"/>
    <w:rsid w:val="00515E91"/>
    <w:rsid w:val="005E5D06"/>
    <w:rsid w:val="00642673"/>
    <w:rsid w:val="00704961"/>
    <w:rsid w:val="00725C5D"/>
    <w:rsid w:val="007600F3"/>
    <w:rsid w:val="00760AAB"/>
    <w:rsid w:val="00771134"/>
    <w:rsid w:val="007872FC"/>
    <w:rsid w:val="007B10D7"/>
    <w:rsid w:val="007B5DF7"/>
    <w:rsid w:val="00802F6F"/>
    <w:rsid w:val="0084300A"/>
    <w:rsid w:val="00847A6B"/>
    <w:rsid w:val="00853E4A"/>
    <w:rsid w:val="008D34B4"/>
    <w:rsid w:val="008F5D47"/>
    <w:rsid w:val="009E29B8"/>
    <w:rsid w:val="009F3131"/>
    <w:rsid w:val="00A109E2"/>
    <w:rsid w:val="00AA6A0B"/>
    <w:rsid w:val="00AE40C0"/>
    <w:rsid w:val="00B64A50"/>
    <w:rsid w:val="00C6064E"/>
    <w:rsid w:val="00C66D39"/>
    <w:rsid w:val="00CC6C9B"/>
    <w:rsid w:val="00D3297C"/>
    <w:rsid w:val="00D4239D"/>
    <w:rsid w:val="00D4383A"/>
    <w:rsid w:val="00D63406"/>
    <w:rsid w:val="00E530D2"/>
    <w:rsid w:val="00E82221"/>
    <w:rsid w:val="00EC7A3D"/>
    <w:rsid w:val="00EE11F4"/>
    <w:rsid w:val="00EF7874"/>
    <w:rsid w:val="00F255E2"/>
    <w:rsid w:val="00FB55DE"/>
    <w:rsid w:val="00FE1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apple-converted-space">
    <w:name w:val="apple-converted-space"/>
    <w:basedOn w:val="DefaultParagraphFont"/>
    <w:rsid w:val="005E5D06"/>
  </w:style>
  <w:style w:type="paragraph" w:styleId="Header">
    <w:name w:val="header"/>
    <w:basedOn w:val="Normal"/>
    <w:link w:val="HeaderChar"/>
    <w:uiPriority w:val="99"/>
    <w:rsid w:val="009E29B8"/>
    <w:pPr>
      <w:tabs>
        <w:tab w:val="center" w:pos="4680"/>
        <w:tab w:val="right" w:pos="9360"/>
      </w:tabs>
    </w:pPr>
  </w:style>
  <w:style w:type="character" w:customStyle="1" w:styleId="HeaderChar">
    <w:name w:val="Header Char"/>
    <w:basedOn w:val="DefaultParagraphFont"/>
    <w:link w:val="Header"/>
    <w:uiPriority w:val="99"/>
    <w:rsid w:val="009E29B8"/>
    <w:rPr>
      <w:sz w:val="24"/>
      <w:szCs w:val="24"/>
    </w:rPr>
  </w:style>
  <w:style w:type="paragraph" w:styleId="Footer">
    <w:name w:val="footer"/>
    <w:basedOn w:val="Normal"/>
    <w:link w:val="FooterChar"/>
    <w:uiPriority w:val="99"/>
    <w:rsid w:val="009E29B8"/>
    <w:pPr>
      <w:tabs>
        <w:tab w:val="center" w:pos="4680"/>
        <w:tab w:val="right" w:pos="9360"/>
      </w:tabs>
    </w:pPr>
  </w:style>
  <w:style w:type="character" w:customStyle="1" w:styleId="FooterChar">
    <w:name w:val="Footer Char"/>
    <w:basedOn w:val="DefaultParagraphFont"/>
    <w:link w:val="Footer"/>
    <w:uiPriority w:val="99"/>
    <w:rsid w:val="009E29B8"/>
    <w:rPr>
      <w:sz w:val="24"/>
      <w:szCs w:val="24"/>
    </w:rPr>
  </w:style>
  <w:style w:type="paragraph" w:styleId="NoSpacing">
    <w:name w:val="No Spacing"/>
    <w:uiPriority w:val="1"/>
    <w:qFormat/>
    <w:rsid w:val="009E29B8"/>
    <w:rPr>
      <w:rFonts w:asciiTheme="minorHAnsi" w:eastAsiaTheme="minorHAnsi" w:hAnsiTheme="minorHAnsi" w:cstheme="minorBidi"/>
      <w:sz w:val="22"/>
      <w:szCs w:val="22"/>
    </w:rPr>
  </w:style>
  <w:style w:type="paragraph" w:styleId="BalloonText">
    <w:name w:val="Balloon Text"/>
    <w:basedOn w:val="Normal"/>
    <w:link w:val="BalloonTextChar"/>
    <w:rsid w:val="00802F6F"/>
    <w:rPr>
      <w:rFonts w:ascii="Tahoma" w:hAnsi="Tahoma" w:cs="Tahoma"/>
      <w:sz w:val="16"/>
      <w:szCs w:val="16"/>
    </w:rPr>
  </w:style>
  <w:style w:type="character" w:customStyle="1" w:styleId="BalloonTextChar">
    <w:name w:val="Balloon Text Char"/>
    <w:basedOn w:val="DefaultParagraphFont"/>
    <w:link w:val="BalloonText"/>
    <w:rsid w:val="00802F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481640">
      <w:bodyDiv w:val="1"/>
      <w:marLeft w:val="0"/>
      <w:marRight w:val="0"/>
      <w:marTop w:val="0"/>
      <w:marBottom w:val="0"/>
      <w:divBdr>
        <w:top w:val="none" w:sz="0" w:space="0" w:color="auto"/>
        <w:left w:val="none" w:sz="0" w:space="0" w:color="auto"/>
        <w:bottom w:val="none" w:sz="0" w:space="0" w:color="auto"/>
        <w:right w:val="none" w:sz="0" w:space="0" w:color="auto"/>
      </w:divBdr>
    </w:div>
    <w:div w:id="199729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434E4-806C-4787-86EE-51938802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4014</Words>
  <Characters>22883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6</cp:revision>
  <dcterms:created xsi:type="dcterms:W3CDTF">2017-10-11T08:46:00Z</dcterms:created>
  <dcterms:modified xsi:type="dcterms:W3CDTF">2017-10-11T18:01:00Z</dcterms:modified>
</cp:coreProperties>
</file>