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7B" w:rsidRDefault="005A597B" w:rsidP="005A597B">
      <w:pPr>
        <w:outlineLvl w:val="2"/>
        <w:rPr>
          <w:b/>
          <w:sz w:val="28"/>
          <w:szCs w:val="28"/>
        </w:rPr>
      </w:pPr>
    </w:p>
    <w:p w:rsidR="009C6779" w:rsidRDefault="009C6779" w:rsidP="005A597B">
      <w:pPr>
        <w:outlineLvl w:val="2"/>
        <w:rPr>
          <w:b/>
          <w:sz w:val="28"/>
          <w:szCs w:val="28"/>
        </w:rPr>
      </w:pPr>
    </w:p>
    <w:p w:rsidR="009C6779" w:rsidRDefault="009C6779" w:rsidP="005A597B">
      <w:pPr>
        <w:outlineLvl w:val="2"/>
        <w:rPr>
          <w:b/>
          <w:sz w:val="28"/>
          <w:szCs w:val="28"/>
        </w:rPr>
      </w:pPr>
    </w:p>
    <w:p w:rsidR="009C6779" w:rsidRDefault="009C6779" w:rsidP="005A597B">
      <w:pPr>
        <w:outlineLvl w:val="2"/>
        <w:rPr>
          <w:b/>
          <w:sz w:val="28"/>
          <w:szCs w:val="28"/>
        </w:rPr>
      </w:pPr>
    </w:p>
    <w:p w:rsidR="005A597B" w:rsidRPr="00710E42" w:rsidRDefault="002614BF" w:rsidP="002614BF">
      <w:pPr>
        <w:pStyle w:val="BodyText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IMPACT OF DIFFERENT THERMAL ACTIVATED CALCINED CLAYS TO </w:t>
      </w:r>
      <w:r w:rsidR="00F7128B">
        <w:rPr>
          <w:b/>
          <w:sz w:val="28"/>
          <w:szCs w:val="28"/>
        </w:rPr>
        <w:t>CONCRETE PROPERTIES</w:t>
      </w:r>
      <w:r w:rsidR="002E309C">
        <w:rPr>
          <w:b/>
          <w:sz w:val="28"/>
          <w:szCs w:val="28"/>
        </w:rPr>
        <w:t>: A REVIEW</w:t>
      </w:r>
    </w:p>
    <w:p w:rsidR="005A597B" w:rsidRPr="00555FEA" w:rsidRDefault="00576872" w:rsidP="0062019D">
      <w:pPr>
        <w:jc w:val="center"/>
        <w:rPr>
          <w:i/>
          <w:color w:val="00B050"/>
          <w:sz w:val="20"/>
        </w:rPr>
      </w:pPr>
      <w:r>
        <w:rPr>
          <w:i/>
          <w:color w:val="00B050"/>
          <w:sz w:val="20"/>
        </w:rPr>
        <w:t xml:space="preserve"> </w:t>
      </w:r>
    </w:p>
    <w:p w:rsidR="00CC274C" w:rsidRDefault="00C852DF" w:rsidP="005A59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Jelena Bijeljić</w:t>
      </w:r>
      <w:r w:rsidRPr="00710E42">
        <w:rPr>
          <w:b/>
          <w:sz w:val="22"/>
          <w:szCs w:val="22"/>
          <w:vertAlign w:val="superscript"/>
        </w:rPr>
        <w:t>1</w:t>
      </w:r>
      <w:r w:rsidR="00167A6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MSc</w:t>
      </w:r>
      <w:r w:rsidR="00167A69">
        <w:rPr>
          <w:b/>
          <w:sz w:val="22"/>
          <w:szCs w:val="22"/>
        </w:rPr>
        <w:t xml:space="preserve">; </w:t>
      </w:r>
      <w:r>
        <w:rPr>
          <w:b/>
          <w:sz w:val="22"/>
          <w:szCs w:val="22"/>
        </w:rPr>
        <w:t>Nenad Ristić</w:t>
      </w:r>
      <w:r w:rsidR="00CC274C">
        <w:rPr>
          <w:b/>
          <w:sz w:val="22"/>
          <w:szCs w:val="22"/>
          <w:vertAlign w:val="superscript"/>
        </w:rPr>
        <w:t>2</w:t>
      </w:r>
      <w:r w:rsidR="00167A6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PhD</w:t>
      </w:r>
      <w:r w:rsidR="00167A69">
        <w:rPr>
          <w:b/>
          <w:sz w:val="22"/>
          <w:szCs w:val="22"/>
        </w:rPr>
        <w:t xml:space="preserve">; </w:t>
      </w:r>
      <w:r w:rsidR="009A4928">
        <w:rPr>
          <w:b/>
          <w:sz w:val="22"/>
          <w:szCs w:val="22"/>
        </w:rPr>
        <w:t>Natalija Tošić</w:t>
      </w:r>
      <w:r w:rsidR="009A4928">
        <w:rPr>
          <w:b/>
          <w:sz w:val="22"/>
          <w:szCs w:val="22"/>
          <w:vertAlign w:val="superscript"/>
        </w:rPr>
        <w:t>3</w:t>
      </w:r>
      <w:r w:rsidR="009A4928">
        <w:rPr>
          <w:b/>
          <w:sz w:val="22"/>
          <w:szCs w:val="22"/>
        </w:rPr>
        <w:t xml:space="preserve">, MSc; </w:t>
      </w:r>
      <w:r>
        <w:rPr>
          <w:b/>
          <w:sz w:val="22"/>
          <w:szCs w:val="22"/>
        </w:rPr>
        <w:t>Milan Protić</w:t>
      </w:r>
      <w:r w:rsidR="009A4928">
        <w:rPr>
          <w:b/>
          <w:sz w:val="22"/>
          <w:szCs w:val="22"/>
          <w:vertAlign w:val="superscript"/>
        </w:rPr>
        <w:t>4</w:t>
      </w:r>
      <w:r w:rsidR="005A597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M</w:t>
      </w:r>
      <w:r w:rsidR="00167A69">
        <w:rPr>
          <w:b/>
          <w:sz w:val="22"/>
          <w:szCs w:val="22"/>
        </w:rPr>
        <w:t>Sc</w:t>
      </w:r>
      <w:r>
        <w:rPr>
          <w:b/>
          <w:sz w:val="22"/>
          <w:szCs w:val="22"/>
        </w:rPr>
        <w:t xml:space="preserve"> </w:t>
      </w:r>
    </w:p>
    <w:p w:rsidR="005A597B" w:rsidRPr="00CC274C" w:rsidRDefault="005A597B" w:rsidP="00CC274C">
      <w:pPr>
        <w:jc w:val="center"/>
        <w:rPr>
          <w:i/>
          <w:sz w:val="20"/>
        </w:rPr>
      </w:pPr>
      <w:r>
        <w:rPr>
          <w:sz w:val="20"/>
          <w:vertAlign w:val="superscript"/>
        </w:rPr>
        <w:t>1</w:t>
      </w:r>
      <w:r w:rsidR="00CC274C">
        <w:rPr>
          <w:sz w:val="20"/>
        </w:rPr>
        <w:t xml:space="preserve">Collage of applied technical science, Niš, SERBIA, </w:t>
      </w:r>
      <w:hyperlink r:id="rId8" w:history="1">
        <w:r w:rsidR="00555FEA" w:rsidRPr="000B5081">
          <w:rPr>
            <w:rStyle w:val="Hyperlink"/>
            <w:sz w:val="20"/>
          </w:rPr>
          <w:t>jelena.bijeljic@vtsnis.edu.rs</w:t>
        </w:r>
      </w:hyperlink>
      <w:r w:rsidR="00555FEA">
        <w:rPr>
          <w:sz w:val="20"/>
        </w:rPr>
        <w:t xml:space="preserve"> </w:t>
      </w:r>
    </w:p>
    <w:p w:rsidR="00CC274C" w:rsidRDefault="005A597B" w:rsidP="005A597B">
      <w:pPr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CC274C">
        <w:rPr>
          <w:sz w:val="20"/>
        </w:rPr>
        <w:t>Faculty of civil engineering and arhitecture</w:t>
      </w:r>
      <w:r>
        <w:rPr>
          <w:sz w:val="20"/>
        </w:rPr>
        <w:t xml:space="preserve">, </w:t>
      </w:r>
      <w:r w:rsidR="00CC274C">
        <w:rPr>
          <w:sz w:val="20"/>
        </w:rPr>
        <w:t>Niš</w:t>
      </w:r>
      <w:r>
        <w:rPr>
          <w:sz w:val="20"/>
        </w:rPr>
        <w:t xml:space="preserve">, </w:t>
      </w:r>
      <w:r w:rsidR="00CC274C">
        <w:rPr>
          <w:sz w:val="20"/>
        </w:rPr>
        <w:t>S</w:t>
      </w:r>
      <w:r w:rsidR="00555FEA">
        <w:rPr>
          <w:sz w:val="20"/>
        </w:rPr>
        <w:t>ERBIA</w:t>
      </w:r>
      <w:r>
        <w:rPr>
          <w:sz w:val="20"/>
        </w:rPr>
        <w:t xml:space="preserve">, </w:t>
      </w:r>
      <w:hyperlink r:id="rId9" w:history="1">
        <w:r w:rsidR="0062019D" w:rsidRPr="004B4AB7">
          <w:rPr>
            <w:rStyle w:val="Hyperlink"/>
            <w:sz w:val="20"/>
          </w:rPr>
          <w:t>nenad.ristic@gaf.ni.ac.rs</w:t>
        </w:r>
      </w:hyperlink>
    </w:p>
    <w:p w:rsidR="0062019D" w:rsidRPr="00CC274C" w:rsidRDefault="0062019D" w:rsidP="0062019D">
      <w:pPr>
        <w:jc w:val="center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Collage of applied technical science, Niš, SERBIA, </w:t>
      </w:r>
      <w:hyperlink r:id="rId10" w:history="1">
        <w:r w:rsidR="009A4928" w:rsidRPr="000B5081">
          <w:rPr>
            <w:rStyle w:val="Hyperlink"/>
            <w:sz w:val="20"/>
          </w:rPr>
          <w:t>natalija.tosic@vtsnis.edu.rs</w:t>
        </w:r>
      </w:hyperlink>
      <w:r w:rsidR="00555FEA">
        <w:rPr>
          <w:sz w:val="20"/>
        </w:rPr>
        <w:t xml:space="preserve"> </w:t>
      </w:r>
    </w:p>
    <w:p w:rsidR="0062019D" w:rsidRPr="00CC274C" w:rsidRDefault="0062019D" w:rsidP="0062019D">
      <w:pPr>
        <w:jc w:val="center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Collage of applied technical science, Niš, SERBIA, </w:t>
      </w:r>
      <w:hyperlink r:id="rId11" w:history="1">
        <w:r w:rsidR="009A4928" w:rsidRPr="000B5081">
          <w:rPr>
            <w:rStyle w:val="Hyperlink"/>
            <w:sz w:val="20"/>
          </w:rPr>
          <w:t>milan.protic@vtsnis.edu.rs</w:t>
        </w:r>
      </w:hyperlink>
    </w:p>
    <w:p w:rsidR="005A597B" w:rsidRPr="00555FEA" w:rsidRDefault="00576872" w:rsidP="005A597B">
      <w:pPr>
        <w:jc w:val="center"/>
        <w:rPr>
          <w:i/>
          <w:color w:val="00B050"/>
          <w:sz w:val="20"/>
        </w:rPr>
      </w:pPr>
      <w:r>
        <w:rPr>
          <w:i/>
          <w:color w:val="00B050"/>
          <w:sz w:val="20"/>
        </w:rPr>
        <w:t xml:space="preserve"> </w:t>
      </w:r>
    </w:p>
    <w:p w:rsidR="005A597B" w:rsidRDefault="005A597B" w:rsidP="005A597B">
      <w:pPr>
        <w:jc w:val="center"/>
        <w:rPr>
          <w:sz w:val="20"/>
        </w:rPr>
      </w:pPr>
    </w:p>
    <w:p w:rsidR="005A597B" w:rsidRPr="00497836" w:rsidRDefault="008A1789" w:rsidP="002614BF">
      <w:pPr>
        <w:pStyle w:val="BodyText"/>
        <w:spacing w:before="0" w:beforeAutospacing="0" w:after="0" w:afterAutospacing="0"/>
        <w:rPr>
          <w:i/>
          <w:sz w:val="18"/>
          <w:szCs w:val="18"/>
          <w:lang w:val="en-GB"/>
        </w:rPr>
      </w:pPr>
      <w:r w:rsidRPr="00497836">
        <w:rPr>
          <w:b/>
          <w:i/>
          <w:sz w:val="18"/>
          <w:szCs w:val="18"/>
          <w:lang w:val="en-GB"/>
        </w:rPr>
        <w:t>Abstract</w:t>
      </w:r>
      <w:r w:rsidR="005A597B" w:rsidRPr="00497836">
        <w:rPr>
          <w:b/>
          <w:i/>
          <w:sz w:val="18"/>
          <w:szCs w:val="18"/>
          <w:lang w:val="en-GB"/>
        </w:rPr>
        <w:t>:</w:t>
      </w:r>
      <w:r w:rsidR="005A597B" w:rsidRPr="00497836">
        <w:rPr>
          <w:i/>
          <w:sz w:val="18"/>
          <w:szCs w:val="18"/>
          <w:lang w:val="en-GB"/>
        </w:rPr>
        <w:t xml:space="preserve">  </w:t>
      </w:r>
      <w:r w:rsidR="002614BF" w:rsidRPr="00497836">
        <w:rPr>
          <w:i/>
          <w:sz w:val="18"/>
          <w:szCs w:val="18"/>
          <w:lang w:val="en-GB"/>
        </w:rPr>
        <w:t>Concrete is one of the most commonly used material in construction industry. It’s already clearly that worldwide production of cement impact to environmental pollution and involves the emission of CO</w:t>
      </w:r>
      <w:r w:rsidR="002614BF" w:rsidRPr="00497836">
        <w:rPr>
          <w:i/>
          <w:sz w:val="18"/>
          <w:szCs w:val="18"/>
          <w:vertAlign w:val="subscript"/>
          <w:lang w:val="en-GB"/>
        </w:rPr>
        <w:t>2</w:t>
      </w:r>
      <w:r w:rsidR="002614BF" w:rsidRPr="00497836">
        <w:rPr>
          <w:i/>
          <w:sz w:val="18"/>
          <w:szCs w:val="18"/>
          <w:lang w:val="en-GB"/>
        </w:rPr>
        <w:t xml:space="preserve">. Various types of pozzolanic materials are purposed to improve that properties of concrete made of cement supplementary materials can be reached or made even higher. This paper is a review of </w:t>
      </w:r>
      <w:r w:rsidR="00497836" w:rsidRPr="00497836">
        <w:rPr>
          <w:i/>
          <w:sz w:val="18"/>
          <w:szCs w:val="18"/>
          <w:lang w:val="en-GB"/>
        </w:rPr>
        <w:t xml:space="preserve">the researchs of </w:t>
      </w:r>
      <w:r w:rsidR="002614BF" w:rsidRPr="00497836">
        <w:rPr>
          <w:i/>
          <w:sz w:val="18"/>
          <w:szCs w:val="18"/>
          <w:lang w:val="en-GB"/>
        </w:rPr>
        <w:t xml:space="preserve">fresh and hardened properties of concrete made of </w:t>
      </w:r>
      <w:r w:rsidR="003763CC" w:rsidRPr="00497836">
        <w:rPr>
          <w:i/>
          <w:sz w:val="18"/>
          <w:szCs w:val="18"/>
          <w:lang w:val="en-GB"/>
        </w:rPr>
        <w:t>different thermal activated calcined clays in the for</w:t>
      </w:r>
      <w:r w:rsidR="00497836" w:rsidRPr="00497836">
        <w:rPr>
          <w:i/>
          <w:sz w:val="18"/>
          <w:szCs w:val="18"/>
          <w:lang w:val="en-GB"/>
        </w:rPr>
        <w:t>m</w:t>
      </w:r>
      <w:r w:rsidR="003763CC" w:rsidRPr="00497836">
        <w:rPr>
          <w:i/>
          <w:sz w:val="18"/>
          <w:szCs w:val="18"/>
          <w:lang w:val="en-GB"/>
        </w:rPr>
        <w:t xml:space="preserve"> of </w:t>
      </w:r>
      <w:r w:rsidR="002614BF" w:rsidRPr="00497836">
        <w:rPr>
          <w:i/>
          <w:sz w:val="18"/>
          <w:szCs w:val="18"/>
          <w:lang w:val="en-GB"/>
        </w:rPr>
        <w:t>metakaolin</w:t>
      </w:r>
      <w:r w:rsidR="003763CC" w:rsidRPr="00497836">
        <w:rPr>
          <w:i/>
          <w:sz w:val="18"/>
          <w:szCs w:val="18"/>
          <w:lang w:val="en-GB"/>
        </w:rPr>
        <w:t xml:space="preserve"> </w:t>
      </w:r>
      <w:r w:rsidR="00E74B45" w:rsidRPr="00497836">
        <w:rPr>
          <w:i/>
          <w:sz w:val="18"/>
          <w:szCs w:val="18"/>
          <w:lang w:val="en-GB"/>
        </w:rPr>
        <w:t>(MK)</w:t>
      </w:r>
      <w:r w:rsidR="002614BF" w:rsidRPr="00497836">
        <w:rPr>
          <w:i/>
          <w:sz w:val="18"/>
          <w:szCs w:val="18"/>
          <w:lang w:val="en-GB"/>
        </w:rPr>
        <w:t xml:space="preserve">. The main goals of </w:t>
      </w:r>
      <w:r w:rsidR="00497836" w:rsidRPr="00497836">
        <w:rPr>
          <w:i/>
          <w:sz w:val="18"/>
          <w:szCs w:val="18"/>
          <w:lang w:val="en-GB"/>
        </w:rPr>
        <w:t xml:space="preserve">researchers </w:t>
      </w:r>
      <w:r w:rsidR="003763CC" w:rsidRPr="00497836">
        <w:rPr>
          <w:i/>
          <w:sz w:val="18"/>
          <w:szCs w:val="18"/>
          <w:lang w:val="en-GB"/>
        </w:rPr>
        <w:t>are</w:t>
      </w:r>
      <w:r w:rsidR="002614BF" w:rsidRPr="00497836">
        <w:rPr>
          <w:i/>
          <w:sz w:val="18"/>
          <w:szCs w:val="18"/>
          <w:lang w:val="en-GB"/>
        </w:rPr>
        <w:t xml:space="preserve"> fresh and hardened properties of self-compacted concrete</w:t>
      </w:r>
      <w:r w:rsidR="003763CC" w:rsidRPr="00497836">
        <w:rPr>
          <w:i/>
          <w:sz w:val="18"/>
          <w:szCs w:val="18"/>
          <w:lang w:val="en-GB"/>
        </w:rPr>
        <w:t xml:space="preserve"> (SCC)</w:t>
      </w:r>
      <w:r w:rsidR="002614BF" w:rsidRPr="00497836">
        <w:rPr>
          <w:i/>
          <w:sz w:val="18"/>
          <w:szCs w:val="18"/>
          <w:lang w:val="en-GB"/>
        </w:rPr>
        <w:t>, consistency, enhanced strengths, deformational and durability properties of concrete</w:t>
      </w:r>
      <w:r w:rsidR="00FD57B2" w:rsidRPr="00497836">
        <w:rPr>
          <w:i/>
          <w:sz w:val="18"/>
          <w:szCs w:val="18"/>
          <w:lang w:val="en-GB"/>
        </w:rPr>
        <w:t>.</w:t>
      </w:r>
    </w:p>
    <w:p w:rsidR="00C852DF" w:rsidRPr="00497836" w:rsidRDefault="00C852DF" w:rsidP="00C852DF">
      <w:pPr>
        <w:rPr>
          <w:i/>
          <w:sz w:val="18"/>
          <w:szCs w:val="18"/>
          <w:lang w:val="en-GB"/>
        </w:rPr>
      </w:pPr>
      <w:r w:rsidRPr="00497836">
        <w:rPr>
          <w:b/>
          <w:i/>
          <w:sz w:val="18"/>
          <w:szCs w:val="18"/>
          <w:lang w:val="en-GB"/>
        </w:rPr>
        <w:t>Keywords</w:t>
      </w:r>
      <w:r w:rsidR="005A597B" w:rsidRPr="00497836">
        <w:rPr>
          <w:b/>
          <w:i/>
          <w:sz w:val="18"/>
          <w:szCs w:val="18"/>
          <w:lang w:val="en-GB"/>
        </w:rPr>
        <w:t>:</w:t>
      </w:r>
      <w:r w:rsidRPr="00497836">
        <w:rPr>
          <w:i/>
          <w:sz w:val="18"/>
          <w:szCs w:val="18"/>
          <w:lang w:val="en-GB"/>
        </w:rPr>
        <w:t xml:space="preserve"> calcined clay 1, metakaolin 2, thermal activation 3, mechanochemical activativation 4, pozzolanic materials 5 </w:t>
      </w:r>
    </w:p>
    <w:p w:rsidR="005A597B" w:rsidRPr="00497836" w:rsidRDefault="005A597B" w:rsidP="005A597B">
      <w:pPr>
        <w:jc w:val="center"/>
        <w:rPr>
          <w:sz w:val="20"/>
          <w:lang w:val="en-GB"/>
        </w:rPr>
      </w:pPr>
    </w:p>
    <w:p w:rsidR="005A597B" w:rsidRPr="00497836" w:rsidRDefault="00576872" w:rsidP="002F516E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5A597B" w:rsidRPr="00497836" w:rsidRDefault="005A597B" w:rsidP="005A597B">
      <w:pPr>
        <w:jc w:val="center"/>
        <w:rPr>
          <w:sz w:val="20"/>
          <w:lang w:val="en-GB"/>
        </w:rPr>
      </w:pPr>
    </w:p>
    <w:p w:rsidR="005A597B" w:rsidRPr="00497836" w:rsidRDefault="005A597B" w:rsidP="005A597B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>1. INTRODUCTION</w:t>
      </w:r>
    </w:p>
    <w:p w:rsidR="005A597B" w:rsidRPr="00497836" w:rsidRDefault="005A597B" w:rsidP="005A597B">
      <w:pPr>
        <w:rPr>
          <w:sz w:val="20"/>
          <w:lang w:val="en-GB"/>
        </w:rPr>
      </w:pPr>
    </w:p>
    <w:p w:rsidR="00B505ED" w:rsidRPr="00497836" w:rsidRDefault="000E018A" w:rsidP="00641887">
      <w:pPr>
        <w:pStyle w:val="BodyText"/>
        <w:spacing w:before="0" w:beforeAutospacing="0" w:after="0" w:afterAutospacing="0"/>
        <w:ind w:firstLine="720"/>
        <w:rPr>
          <w:sz w:val="20"/>
          <w:szCs w:val="20"/>
          <w:lang w:val="en-GB"/>
        </w:rPr>
      </w:pPr>
      <w:r w:rsidRPr="00497836">
        <w:rPr>
          <w:sz w:val="20"/>
          <w:szCs w:val="20"/>
          <w:lang w:val="en-GB"/>
        </w:rPr>
        <w:t xml:space="preserve">Due to </w:t>
      </w:r>
      <w:r w:rsidR="003763CC" w:rsidRPr="00497836">
        <w:rPr>
          <w:sz w:val="20"/>
          <w:szCs w:val="20"/>
          <w:lang w:val="en-GB"/>
        </w:rPr>
        <w:t xml:space="preserve">energy </w:t>
      </w:r>
      <w:r w:rsidRPr="00497836">
        <w:rPr>
          <w:sz w:val="20"/>
          <w:szCs w:val="20"/>
          <w:lang w:val="en-GB"/>
        </w:rPr>
        <w:t>consum</w:t>
      </w:r>
      <w:r w:rsidR="003763CC" w:rsidRPr="00497836">
        <w:rPr>
          <w:sz w:val="20"/>
          <w:szCs w:val="20"/>
          <w:lang w:val="en-GB"/>
        </w:rPr>
        <w:t>ption</w:t>
      </w:r>
      <w:r w:rsidRPr="00497836">
        <w:rPr>
          <w:sz w:val="20"/>
          <w:szCs w:val="20"/>
          <w:lang w:val="en-GB"/>
        </w:rPr>
        <w:t xml:space="preserve"> and existence of pollutants as CO</w:t>
      </w:r>
      <w:r w:rsidRPr="00497836">
        <w:rPr>
          <w:sz w:val="20"/>
          <w:szCs w:val="20"/>
          <w:vertAlign w:val="subscript"/>
          <w:lang w:val="en-GB"/>
        </w:rPr>
        <w:t>2</w:t>
      </w:r>
      <w:r w:rsidRPr="00497836">
        <w:rPr>
          <w:sz w:val="20"/>
          <w:szCs w:val="20"/>
          <w:lang w:val="en-GB"/>
        </w:rPr>
        <w:t xml:space="preserve"> in cement production industry, some concrete adds have been </w:t>
      </w:r>
      <w:r w:rsidR="003763CC" w:rsidRPr="00497836">
        <w:rPr>
          <w:sz w:val="20"/>
          <w:szCs w:val="20"/>
          <w:lang w:val="en-GB"/>
        </w:rPr>
        <w:t>researched</w:t>
      </w:r>
      <w:r w:rsidRPr="00497836">
        <w:rPr>
          <w:sz w:val="20"/>
          <w:szCs w:val="20"/>
          <w:lang w:val="en-GB"/>
        </w:rPr>
        <w:t xml:space="preserve"> to be used as a partial substitute </w:t>
      </w:r>
      <w:r w:rsidR="00DD6B85" w:rsidRPr="00497836">
        <w:rPr>
          <w:sz w:val="20"/>
          <w:szCs w:val="20"/>
          <w:lang w:val="en-GB"/>
        </w:rPr>
        <w:t>for cement (to decrease cement)</w:t>
      </w:r>
      <w:r w:rsidR="003763CC" w:rsidRPr="00497836">
        <w:rPr>
          <w:sz w:val="20"/>
          <w:szCs w:val="20"/>
          <w:lang w:val="en-GB"/>
        </w:rPr>
        <w:t xml:space="preserve"> or aggregate </w:t>
      </w:r>
      <w:r w:rsidR="00DD6B85" w:rsidRPr="00497836">
        <w:rPr>
          <w:sz w:val="20"/>
          <w:szCs w:val="20"/>
          <w:lang w:val="en-GB"/>
        </w:rPr>
        <w:t xml:space="preserve">and to be </w:t>
      </w:r>
      <w:r w:rsidR="003763CC" w:rsidRPr="00497836">
        <w:rPr>
          <w:sz w:val="20"/>
          <w:szCs w:val="20"/>
          <w:lang w:val="en-GB"/>
        </w:rPr>
        <w:t xml:space="preserve">their </w:t>
      </w:r>
      <w:r w:rsidR="00DD6B85" w:rsidRPr="00497836">
        <w:rPr>
          <w:sz w:val="20"/>
          <w:szCs w:val="20"/>
          <w:lang w:val="en-GB"/>
        </w:rPr>
        <w:t>alternative material</w:t>
      </w:r>
      <w:r w:rsidR="00576872" w:rsidRPr="00497836">
        <w:rPr>
          <w:sz w:val="20"/>
          <w:szCs w:val="20"/>
          <w:lang w:val="en-GB"/>
        </w:rPr>
        <w:t xml:space="preserve"> [1].</w:t>
      </w:r>
      <w:r w:rsidR="00576872" w:rsidRPr="00497836">
        <w:rPr>
          <w:color w:val="FF0000"/>
          <w:sz w:val="20"/>
          <w:szCs w:val="20"/>
          <w:lang w:val="en-GB"/>
        </w:rPr>
        <w:t xml:space="preserve"> </w:t>
      </w:r>
      <w:r w:rsidR="003763CC" w:rsidRPr="00497836">
        <w:rPr>
          <w:sz w:val="20"/>
          <w:szCs w:val="20"/>
          <w:lang w:val="en-GB"/>
        </w:rPr>
        <w:t>How</w:t>
      </w:r>
      <w:r w:rsidR="009738CE" w:rsidRPr="00497836">
        <w:rPr>
          <w:sz w:val="20"/>
          <w:szCs w:val="20"/>
          <w:lang w:val="en-GB"/>
        </w:rPr>
        <w:t xml:space="preserve"> quantities of CO</w:t>
      </w:r>
      <w:r w:rsidR="009738CE" w:rsidRPr="00497836">
        <w:rPr>
          <w:sz w:val="20"/>
          <w:szCs w:val="20"/>
          <w:vertAlign w:val="subscript"/>
          <w:lang w:val="en-GB"/>
        </w:rPr>
        <w:t>2</w:t>
      </w:r>
      <w:r w:rsidR="009738CE" w:rsidRPr="00497836">
        <w:rPr>
          <w:sz w:val="20"/>
          <w:szCs w:val="20"/>
          <w:lang w:val="en-GB"/>
        </w:rPr>
        <w:t xml:space="preserve"> pollution are on the really high level, about six billion tonnes per year</w:t>
      </w:r>
      <w:r w:rsidR="003763CC" w:rsidRPr="00497836">
        <w:rPr>
          <w:sz w:val="20"/>
          <w:szCs w:val="20"/>
          <w:lang w:val="en-GB"/>
        </w:rPr>
        <w:t>, d</w:t>
      </w:r>
      <w:r w:rsidR="00DD6B85" w:rsidRPr="00497836">
        <w:rPr>
          <w:sz w:val="20"/>
          <w:szCs w:val="20"/>
          <w:lang w:val="en-GB"/>
        </w:rPr>
        <w:t xml:space="preserve">epending of </w:t>
      </w:r>
      <w:r w:rsidR="003763CC" w:rsidRPr="00497836">
        <w:rPr>
          <w:sz w:val="20"/>
          <w:szCs w:val="20"/>
          <w:lang w:val="en-GB"/>
        </w:rPr>
        <w:t xml:space="preserve">previous </w:t>
      </w:r>
      <w:r w:rsidR="00DD6B85" w:rsidRPr="00497836">
        <w:rPr>
          <w:sz w:val="20"/>
          <w:szCs w:val="20"/>
          <w:lang w:val="en-GB"/>
        </w:rPr>
        <w:t xml:space="preserve">construction type or </w:t>
      </w:r>
      <w:r w:rsidR="003763CC" w:rsidRPr="00497836">
        <w:rPr>
          <w:sz w:val="20"/>
          <w:szCs w:val="20"/>
          <w:lang w:val="en-GB"/>
        </w:rPr>
        <w:t>goals of</w:t>
      </w:r>
      <w:r w:rsidR="00DD6B85" w:rsidRPr="00497836">
        <w:rPr>
          <w:sz w:val="20"/>
          <w:szCs w:val="20"/>
          <w:lang w:val="en-GB"/>
        </w:rPr>
        <w:t xml:space="preserve"> fresh and mechanical properties there </w:t>
      </w:r>
      <w:r w:rsidR="009738CE" w:rsidRPr="00497836">
        <w:rPr>
          <w:sz w:val="20"/>
          <w:szCs w:val="20"/>
          <w:lang w:val="en-GB"/>
        </w:rPr>
        <w:t>are</w:t>
      </w:r>
      <w:r w:rsidR="00DD6B85" w:rsidRPr="00497836">
        <w:rPr>
          <w:sz w:val="20"/>
          <w:szCs w:val="20"/>
          <w:lang w:val="en-GB"/>
        </w:rPr>
        <w:t xml:space="preserve"> many mineral </w:t>
      </w:r>
      <w:r w:rsidR="003763CC" w:rsidRPr="00497836">
        <w:rPr>
          <w:sz w:val="20"/>
          <w:szCs w:val="20"/>
          <w:lang w:val="en-GB"/>
        </w:rPr>
        <w:t>adds</w:t>
      </w:r>
      <w:r w:rsidR="009738CE" w:rsidRPr="00497836">
        <w:rPr>
          <w:sz w:val="20"/>
          <w:szCs w:val="20"/>
          <w:lang w:val="en-GB"/>
        </w:rPr>
        <w:t xml:space="preserve"> that can be used in the form of partial substitute of cement</w:t>
      </w:r>
      <w:r w:rsidR="003763CC" w:rsidRPr="00497836">
        <w:rPr>
          <w:sz w:val="20"/>
          <w:szCs w:val="20"/>
          <w:lang w:val="en-GB"/>
        </w:rPr>
        <w:t xml:space="preserve"> or aggregate</w:t>
      </w:r>
      <w:r w:rsidR="009738CE" w:rsidRPr="00497836">
        <w:rPr>
          <w:sz w:val="20"/>
          <w:szCs w:val="20"/>
          <w:lang w:val="en-GB"/>
        </w:rPr>
        <w:t xml:space="preserve">. </w:t>
      </w:r>
      <w:r w:rsidR="004A1D69" w:rsidRPr="00497836">
        <w:rPr>
          <w:sz w:val="20"/>
          <w:szCs w:val="20"/>
          <w:lang w:val="en-GB"/>
        </w:rPr>
        <w:t xml:space="preserve">Environmental concern both in terms of </w:t>
      </w:r>
      <w:r w:rsidR="003763CC" w:rsidRPr="00497836">
        <w:rPr>
          <w:sz w:val="20"/>
          <w:szCs w:val="20"/>
          <w:lang w:val="en-GB"/>
        </w:rPr>
        <w:t>damage</w:t>
      </w:r>
      <w:r w:rsidR="004A1D69" w:rsidRPr="00497836">
        <w:rPr>
          <w:sz w:val="20"/>
          <w:szCs w:val="20"/>
          <w:lang w:val="en-GB"/>
        </w:rPr>
        <w:t xml:space="preserve"> caused by the extraction of raw material and CO</w:t>
      </w:r>
      <w:r w:rsidR="004A1D69" w:rsidRPr="00497836">
        <w:rPr>
          <w:sz w:val="20"/>
          <w:szCs w:val="20"/>
          <w:vertAlign w:val="subscript"/>
          <w:lang w:val="en-GB"/>
        </w:rPr>
        <w:t>2</w:t>
      </w:r>
      <w:r w:rsidR="004A1D69" w:rsidRPr="00497836">
        <w:rPr>
          <w:sz w:val="20"/>
          <w:szCs w:val="20"/>
          <w:lang w:val="en-GB"/>
        </w:rPr>
        <w:t xml:space="preserve"> emission during cement manufacture</w:t>
      </w:r>
      <w:r w:rsidR="00FB318F" w:rsidRPr="00497836">
        <w:rPr>
          <w:sz w:val="20"/>
          <w:szCs w:val="20"/>
          <w:lang w:val="en-GB"/>
        </w:rPr>
        <w:t xml:space="preserve"> have brought about pressure to r</w:t>
      </w:r>
      <w:r w:rsidR="004A1D69" w:rsidRPr="00497836">
        <w:rPr>
          <w:sz w:val="20"/>
          <w:szCs w:val="20"/>
          <w:lang w:val="en-GB"/>
        </w:rPr>
        <w:t>ed</w:t>
      </w:r>
      <w:r w:rsidR="00FB318F" w:rsidRPr="00497836">
        <w:rPr>
          <w:sz w:val="20"/>
          <w:szCs w:val="20"/>
          <w:lang w:val="en-GB"/>
        </w:rPr>
        <w:t xml:space="preserve">uce cement consumption by the use of supplementary materials </w:t>
      </w:r>
      <w:r w:rsidR="00576872" w:rsidRPr="00497836">
        <w:rPr>
          <w:sz w:val="20"/>
          <w:szCs w:val="20"/>
          <w:lang w:val="en-GB"/>
        </w:rPr>
        <w:t>[2]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377682" w:rsidRPr="00497836">
        <w:rPr>
          <w:sz w:val="20"/>
          <w:szCs w:val="20"/>
          <w:lang w:val="en-GB"/>
        </w:rPr>
        <w:t xml:space="preserve">Minimising </w:t>
      </w:r>
      <w:r w:rsidR="003763CC" w:rsidRPr="00497836">
        <w:rPr>
          <w:sz w:val="20"/>
          <w:szCs w:val="20"/>
          <w:lang w:val="en-GB"/>
        </w:rPr>
        <w:t>impact to the environmental</w:t>
      </w:r>
      <w:r w:rsidR="00377682" w:rsidRPr="00497836">
        <w:rPr>
          <w:sz w:val="20"/>
          <w:szCs w:val="20"/>
          <w:lang w:val="en-GB"/>
        </w:rPr>
        <w:t xml:space="preserve"> and energy </w:t>
      </w:r>
      <w:r w:rsidR="003763CC" w:rsidRPr="00497836">
        <w:rPr>
          <w:sz w:val="20"/>
          <w:szCs w:val="20"/>
          <w:lang w:val="en-GB"/>
        </w:rPr>
        <w:t>consumption</w:t>
      </w:r>
      <w:r w:rsidR="0091275D" w:rsidRPr="00497836">
        <w:rPr>
          <w:sz w:val="20"/>
          <w:szCs w:val="20"/>
          <w:lang w:val="en-GB"/>
        </w:rPr>
        <w:t>,</w:t>
      </w:r>
      <w:r w:rsidR="003763CC" w:rsidRPr="00497836">
        <w:rPr>
          <w:sz w:val="20"/>
          <w:szCs w:val="20"/>
          <w:lang w:val="en-GB"/>
        </w:rPr>
        <w:t xml:space="preserve"> </w:t>
      </w:r>
      <w:r w:rsidR="0091275D" w:rsidRPr="00497836">
        <w:rPr>
          <w:sz w:val="20"/>
          <w:szCs w:val="20"/>
          <w:lang w:val="en-GB"/>
        </w:rPr>
        <w:t xml:space="preserve">for sustainable concrete production </w:t>
      </w:r>
      <w:r w:rsidR="003763CC" w:rsidRPr="00497836">
        <w:rPr>
          <w:sz w:val="20"/>
          <w:szCs w:val="20"/>
          <w:lang w:val="en-GB"/>
        </w:rPr>
        <w:t>it’s</w:t>
      </w:r>
      <w:r w:rsidR="00377682" w:rsidRPr="00497836">
        <w:rPr>
          <w:sz w:val="20"/>
          <w:szCs w:val="20"/>
          <w:lang w:val="en-GB"/>
        </w:rPr>
        <w:t xml:space="preserve"> becom</w:t>
      </w:r>
      <w:r w:rsidR="003763CC" w:rsidRPr="00497836">
        <w:rPr>
          <w:sz w:val="20"/>
          <w:szCs w:val="20"/>
          <w:lang w:val="en-GB"/>
        </w:rPr>
        <w:t>e</w:t>
      </w:r>
      <w:r w:rsidR="00377682" w:rsidRPr="00497836">
        <w:rPr>
          <w:sz w:val="20"/>
          <w:szCs w:val="20"/>
          <w:lang w:val="en-GB"/>
        </w:rPr>
        <w:t xml:space="preserve"> </w:t>
      </w:r>
      <w:r w:rsidR="003763CC" w:rsidRPr="00497836">
        <w:rPr>
          <w:sz w:val="20"/>
          <w:szCs w:val="20"/>
          <w:lang w:val="en-GB"/>
        </w:rPr>
        <w:t>clearly</w:t>
      </w:r>
      <w:r w:rsidR="00377682" w:rsidRPr="00497836">
        <w:rPr>
          <w:sz w:val="20"/>
          <w:szCs w:val="20"/>
          <w:lang w:val="en-GB"/>
        </w:rPr>
        <w:t xml:space="preserve"> important, in addition to achieving</w:t>
      </w:r>
      <w:r w:rsidR="0091275D" w:rsidRPr="00497836">
        <w:rPr>
          <w:sz w:val="20"/>
          <w:szCs w:val="20"/>
          <w:lang w:val="en-GB"/>
        </w:rPr>
        <w:t>,</w:t>
      </w:r>
      <w:r w:rsidR="00377682" w:rsidRPr="00497836">
        <w:rPr>
          <w:sz w:val="20"/>
          <w:szCs w:val="20"/>
          <w:lang w:val="en-GB"/>
        </w:rPr>
        <w:t xml:space="preserve"> reductions in the use of natural materials and greenhouse gas emission </w:t>
      </w:r>
      <w:r w:rsidR="00576872" w:rsidRPr="00497836">
        <w:rPr>
          <w:sz w:val="20"/>
          <w:szCs w:val="20"/>
          <w:lang w:val="en-GB"/>
        </w:rPr>
        <w:t>[4]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FB318F" w:rsidRPr="00497836">
        <w:rPr>
          <w:sz w:val="20"/>
          <w:szCs w:val="20"/>
          <w:lang w:val="en-GB"/>
        </w:rPr>
        <w:t xml:space="preserve">To minimize negative effects, the requirement to increase powder content in some special types of concrete as </w:t>
      </w:r>
      <w:r w:rsidR="0091275D" w:rsidRPr="00497836">
        <w:rPr>
          <w:sz w:val="20"/>
          <w:szCs w:val="20"/>
          <w:lang w:val="en-GB"/>
        </w:rPr>
        <w:t>self-compacting</w:t>
      </w:r>
      <w:r w:rsidR="00FB318F" w:rsidRPr="00497836">
        <w:rPr>
          <w:sz w:val="20"/>
          <w:szCs w:val="20"/>
          <w:lang w:val="en-GB"/>
        </w:rPr>
        <w:t xml:space="preserve"> concrete – (SCC)</w:t>
      </w:r>
      <w:r w:rsidR="0079063C" w:rsidRPr="00497836">
        <w:rPr>
          <w:sz w:val="20"/>
          <w:szCs w:val="20"/>
          <w:lang w:val="en-GB"/>
        </w:rPr>
        <w:t xml:space="preserve"> is usually met by the use of additions. Some of </w:t>
      </w:r>
      <w:r w:rsidR="0091275D" w:rsidRPr="00497836">
        <w:rPr>
          <w:sz w:val="20"/>
          <w:szCs w:val="20"/>
          <w:lang w:val="en-GB"/>
        </w:rPr>
        <w:t xml:space="preserve">the </w:t>
      </w:r>
      <w:r w:rsidR="0079063C" w:rsidRPr="00497836">
        <w:rPr>
          <w:sz w:val="20"/>
          <w:szCs w:val="20"/>
          <w:lang w:val="en-GB"/>
        </w:rPr>
        <w:t xml:space="preserve">additions might be </w:t>
      </w:r>
      <w:r w:rsidR="0091275D" w:rsidRPr="00497836">
        <w:rPr>
          <w:sz w:val="20"/>
          <w:szCs w:val="20"/>
          <w:lang w:val="en-GB"/>
        </w:rPr>
        <w:t xml:space="preserve">usually in the form of </w:t>
      </w:r>
      <w:r w:rsidR="0079063C" w:rsidRPr="00497836">
        <w:rPr>
          <w:sz w:val="20"/>
          <w:szCs w:val="20"/>
          <w:lang w:val="en-GB"/>
        </w:rPr>
        <w:t>powder</w:t>
      </w:r>
      <w:r w:rsidR="0091275D" w:rsidRPr="00497836">
        <w:rPr>
          <w:sz w:val="20"/>
          <w:szCs w:val="20"/>
          <w:lang w:val="en-GB"/>
        </w:rPr>
        <w:t>s like</w:t>
      </w:r>
      <w:r w:rsidR="0079063C" w:rsidRPr="00497836">
        <w:rPr>
          <w:sz w:val="20"/>
          <w:szCs w:val="20"/>
          <w:lang w:val="en-GB"/>
        </w:rPr>
        <w:t xml:space="preserve"> limestone powder, basalt powder, fly ash, slag or calcined clay in the for</w:t>
      </w:r>
      <w:r w:rsidR="00377682" w:rsidRPr="00497836">
        <w:rPr>
          <w:sz w:val="20"/>
          <w:szCs w:val="20"/>
          <w:lang w:val="en-GB"/>
        </w:rPr>
        <w:t>m</w:t>
      </w:r>
      <w:r w:rsidR="0079063C" w:rsidRPr="00497836">
        <w:rPr>
          <w:sz w:val="20"/>
          <w:szCs w:val="20"/>
          <w:lang w:val="en-GB"/>
        </w:rPr>
        <w:t xml:space="preserve"> </w:t>
      </w:r>
      <w:r w:rsidR="000D6340" w:rsidRPr="00497836">
        <w:rPr>
          <w:sz w:val="20"/>
          <w:szCs w:val="20"/>
          <w:lang w:val="en-GB"/>
        </w:rPr>
        <w:t xml:space="preserve">of metakaolin </w:t>
      </w:r>
      <w:r w:rsidR="00576872" w:rsidRPr="00497836">
        <w:rPr>
          <w:sz w:val="20"/>
          <w:szCs w:val="20"/>
          <w:lang w:val="en-GB"/>
        </w:rPr>
        <w:t>[3]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377682" w:rsidRPr="00497836">
        <w:rPr>
          <w:sz w:val="20"/>
          <w:szCs w:val="20"/>
          <w:lang w:val="en-GB"/>
        </w:rPr>
        <w:t xml:space="preserve">Those pozzolanic materials </w:t>
      </w:r>
      <w:r w:rsidR="0091275D" w:rsidRPr="00497836">
        <w:rPr>
          <w:sz w:val="20"/>
          <w:szCs w:val="20"/>
          <w:lang w:val="en-GB"/>
        </w:rPr>
        <w:t xml:space="preserve">might be </w:t>
      </w:r>
      <w:r w:rsidR="00377682" w:rsidRPr="00497836">
        <w:rPr>
          <w:sz w:val="20"/>
          <w:szCs w:val="20"/>
          <w:lang w:val="en-GB"/>
        </w:rPr>
        <w:t xml:space="preserve">used as </w:t>
      </w:r>
      <w:r w:rsidR="0091275D" w:rsidRPr="00497836">
        <w:rPr>
          <w:sz w:val="20"/>
          <w:szCs w:val="20"/>
          <w:lang w:val="en-GB"/>
        </w:rPr>
        <w:t>effective</w:t>
      </w:r>
      <w:r w:rsidR="00377682" w:rsidRPr="00497836">
        <w:rPr>
          <w:sz w:val="20"/>
          <w:szCs w:val="20"/>
          <w:lang w:val="en-GB"/>
        </w:rPr>
        <w:t xml:space="preserve"> cement replacement materials in concrete mixes</w:t>
      </w:r>
      <w:r w:rsidR="00377682" w:rsidRPr="00497836">
        <w:rPr>
          <w:color w:val="FF0000"/>
          <w:sz w:val="20"/>
          <w:szCs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[4]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377682" w:rsidRPr="00497836" w:rsidRDefault="00B505ED" w:rsidP="00377682">
      <w:pPr>
        <w:pStyle w:val="BodyText"/>
        <w:spacing w:before="0" w:beforeAutospacing="0" w:after="0" w:afterAutospacing="0"/>
        <w:rPr>
          <w:color w:val="FF0000"/>
          <w:sz w:val="20"/>
          <w:szCs w:val="20"/>
          <w:lang w:val="en-GB"/>
        </w:rPr>
      </w:pPr>
      <w:r w:rsidRPr="00497836">
        <w:rPr>
          <w:sz w:val="20"/>
          <w:szCs w:val="20"/>
          <w:lang w:val="en-GB"/>
        </w:rPr>
        <w:tab/>
        <w:t xml:space="preserve">Calcined clays can be used as pozzolanic material in the form of </w:t>
      </w:r>
      <w:r w:rsidR="0091275D" w:rsidRPr="00497836">
        <w:rPr>
          <w:sz w:val="20"/>
          <w:szCs w:val="20"/>
          <w:lang w:val="en-GB"/>
        </w:rPr>
        <w:t>kaolin (</w:t>
      </w:r>
      <w:r w:rsidRPr="00497836">
        <w:rPr>
          <w:sz w:val="20"/>
          <w:szCs w:val="20"/>
          <w:lang w:val="en-GB"/>
        </w:rPr>
        <w:t>metakaolin</w:t>
      </w:r>
      <w:r w:rsidR="00497836">
        <w:rPr>
          <w:sz w:val="20"/>
          <w:szCs w:val="20"/>
          <w:lang w:val="en-GB"/>
        </w:rPr>
        <w:t xml:space="preserve"> </w:t>
      </w:r>
      <w:r w:rsidR="0091275D" w:rsidRPr="00497836">
        <w:rPr>
          <w:sz w:val="20"/>
          <w:szCs w:val="20"/>
          <w:lang w:val="en-GB"/>
        </w:rPr>
        <w:t xml:space="preserve">- </w:t>
      </w:r>
      <w:r w:rsidRPr="00497836">
        <w:rPr>
          <w:sz w:val="20"/>
          <w:szCs w:val="20"/>
          <w:lang w:val="en-GB"/>
        </w:rPr>
        <w:t xml:space="preserve">in literature MK). Calcined clay is obtained by calcination of kaolinitic clay </w:t>
      </w:r>
      <w:r w:rsidR="0091275D" w:rsidRPr="00497836">
        <w:rPr>
          <w:sz w:val="20"/>
          <w:szCs w:val="20"/>
          <w:lang w:val="en-GB"/>
        </w:rPr>
        <w:t>at different</w:t>
      </w:r>
      <w:r w:rsidRPr="00497836">
        <w:rPr>
          <w:sz w:val="20"/>
          <w:szCs w:val="20"/>
          <w:lang w:val="en-GB"/>
        </w:rPr>
        <w:t xml:space="preserve"> temperatures, usually between 500-800</w:t>
      </w:r>
      <w:r w:rsidR="00641887" w:rsidRPr="00497836">
        <w:rPr>
          <w:sz w:val="20"/>
          <w:szCs w:val="20"/>
          <w:lang w:val="en-GB"/>
        </w:rPr>
        <w:t>°</w:t>
      </w:r>
      <w:r w:rsidRPr="00497836">
        <w:rPr>
          <w:sz w:val="20"/>
          <w:szCs w:val="20"/>
          <w:lang w:val="en-GB"/>
        </w:rPr>
        <w:t xml:space="preserve">C. </w:t>
      </w:r>
      <w:r w:rsidR="0091275D" w:rsidRPr="00497836">
        <w:rPr>
          <w:sz w:val="20"/>
          <w:szCs w:val="20"/>
          <w:lang w:val="en-GB"/>
        </w:rPr>
        <w:t>This white, fine particle size clay mineral has</w:t>
      </w:r>
      <w:r w:rsidR="004A7963" w:rsidRPr="00497836">
        <w:rPr>
          <w:sz w:val="20"/>
          <w:szCs w:val="20"/>
          <w:lang w:val="en-GB"/>
        </w:rPr>
        <w:t xml:space="preserve"> </w:t>
      </w:r>
      <w:r w:rsidR="0091275D" w:rsidRPr="00497836">
        <w:rPr>
          <w:sz w:val="20"/>
          <w:szCs w:val="20"/>
          <w:lang w:val="en-GB"/>
        </w:rPr>
        <w:t>primary use in the</w:t>
      </w:r>
      <w:r w:rsidR="004A7963" w:rsidRPr="00497836">
        <w:rPr>
          <w:sz w:val="20"/>
          <w:szCs w:val="20"/>
          <w:lang w:val="en-GB"/>
        </w:rPr>
        <w:t xml:space="preserve"> manufacture of porcelain</w:t>
      </w:r>
      <w:r w:rsidR="002A7167" w:rsidRPr="00497836">
        <w:rPr>
          <w:color w:val="FF0000"/>
          <w:sz w:val="20"/>
          <w:szCs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[5].</w:t>
      </w:r>
    </w:p>
    <w:p w:rsidR="005E623A" w:rsidRPr="00497836" w:rsidRDefault="00576872" w:rsidP="005E623A">
      <w:pPr>
        <w:pStyle w:val="BodyText"/>
        <w:spacing w:before="0" w:beforeAutospacing="0" w:after="0" w:afterAutospacing="0"/>
        <w:rPr>
          <w:i/>
          <w:color w:val="00B050"/>
          <w:sz w:val="20"/>
          <w:szCs w:val="20"/>
          <w:lang w:val="en-GB"/>
        </w:rPr>
      </w:pPr>
      <w:r w:rsidRPr="00497836">
        <w:rPr>
          <w:i/>
          <w:color w:val="00B050"/>
          <w:sz w:val="20"/>
          <w:szCs w:val="20"/>
          <w:lang w:val="en-GB"/>
        </w:rPr>
        <w:t xml:space="preserve"> </w:t>
      </w:r>
    </w:p>
    <w:p w:rsidR="005E623A" w:rsidRPr="00497836" w:rsidRDefault="005E623A" w:rsidP="005E623A">
      <w:pPr>
        <w:rPr>
          <w:sz w:val="20"/>
          <w:lang w:val="en-GB"/>
        </w:rPr>
      </w:pPr>
    </w:p>
    <w:p w:rsidR="005E623A" w:rsidRPr="00497836" w:rsidRDefault="005E623A" w:rsidP="005E623A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>2. PRODUCTION AND PROPERTIES OF METAKAOLIN</w:t>
      </w:r>
    </w:p>
    <w:p w:rsidR="005E623A" w:rsidRPr="00497836" w:rsidRDefault="00576872" w:rsidP="005E623A">
      <w:pPr>
        <w:pStyle w:val="BodyText"/>
        <w:spacing w:before="0" w:beforeAutospacing="0" w:after="0" w:afterAutospacing="0"/>
        <w:rPr>
          <w:color w:val="00B050"/>
          <w:sz w:val="20"/>
          <w:szCs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606DF0" w:rsidRPr="00497836" w:rsidRDefault="004A7963" w:rsidP="00F16A47">
      <w:pPr>
        <w:rPr>
          <w:sz w:val="20"/>
          <w:lang w:val="en-GB"/>
        </w:rPr>
      </w:pPr>
      <w:r w:rsidRPr="00497836">
        <w:rPr>
          <w:sz w:val="20"/>
          <w:szCs w:val="20"/>
          <w:lang w:val="en-GB"/>
        </w:rPr>
        <w:tab/>
        <w:t xml:space="preserve">The </w:t>
      </w:r>
      <w:r w:rsidR="0091275D" w:rsidRPr="00497836">
        <w:rPr>
          <w:sz w:val="20"/>
          <w:szCs w:val="20"/>
          <w:lang w:val="en-GB"/>
        </w:rPr>
        <w:t>behaviour</w:t>
      </w:r>
      <w:r w:rsidRPr="00497836">
        <w:rPr>
          <w:sz w:val="20"/>
          <w:szCs w:val="20"/>
          <w:lang w:val="en-GB"/>
        </w:rPr>
        <w:t xml:space="preserve"> of clay minerals heating </w:t>
      </w:r>
      <w:r w:rsidR="0091275D" w:rsidRPr="00497836">
        <w:rPr>
          <w:sz w:val="20"/>
          <w:szCs w:val="20"/>
          <w:lang w:val="en-GB"/>
        </w:rPr>
        <w:t>usually</w:t>
      </w:r>
      <w:r w:rsidRPr="00497836">
        <w:rPr>
          <w:sz w:val="20"/>
          <w:szCs w:val="20"/>
          <w:lang w:val="en-GB"/>
        </w:rPr>
        <w:t xml:space="preserve"> depends of the mineral structure</w:t>
      </w:r>
      <w:r w:rsidR="00555FEA" w:rsidRPr="00497836">
        <w:rPr>
          <w:sz w:val="20"/>
          <w:szCs w:val="20"/>
          <w:lang w:val="en-GB"/>
        </w:rPr>
        <w:t>.</w:t>
      </w:r>
      <w:r w:rsidRPr="00497836">
        <w:rPr>
          <w:sz w:val="20"/>
          <w:szCs w:val="20"/>
          <w:lang w:val="en-GB"/>
        </w:rPr>
        <w:t xml:space="preserve"> </w:t>
      </w:r>
      <w:r w:rsidR="0091275D" w:rsidRPr="00497836">
        <w:rPr>
          <w:sz w:val="20"/>
          <w:szCs w:val="20"/>
          <w:lang w:val="en-GB"/>
        </w:rPr>
        <w:t>The t</w:t>
      </w:r>
      <w:r w:rsidR="00555FEA" w:rsidRPr="00497836">
        <w:rPr>
          <w:sz w:val="20"/>
          <w:szCs w:val="20"/>
          <w:lang w:val="en-GB"/>
        </w:rPr>
        <w:t xml:space="preserve">erm Metakaolin (MK), </w:t>
      </w:r>
      <w:r w:rsidR="0091275D" w:rsidRPr="00497836">
        <w:rPr>
          <w:sz w:val="20"/>
          <w:szCs w:val="20"/>
          <w:lang w:val="en-GB"/>
        </w:rPr>
        <w:t>and “meta“</w:t>
      </w:r>
      <w:r w:rsidR="009A4928" w:rsidRPr="00497836">
        <w:rPr>
          <w:sz w:val="20"/>
          <w:szCs w:val="20"/>
          <w:lang w:val="en-GB"/>
        </w:rPr>
        <w:t xml:space="preserve"> </w:t>
      </w:r>
      <w:r w:rsidR="0073214B" w:rsidRPr="00497836">
        <w:rPr>
          <w:sz w:val="20"/>
          <w:szCs w:val="20"/>
          <w:lang w:val="en-GB"/>
        </w:rPr>
        <w:t xml:space="preserve">prefix is used to </w:t>
      </w:r>
      <w:r w:rsidR="00555FEA" w:rsidRPr="00497836">
        <w:rPr>
          <w:sz w:val="20"/>
          <w:szCs w:val="20"/>
          <w:lang w:val="en-GB"/>
        </w:rPr>
        <w:t>de</w:t>
      </w:r>
      <w:r w:rsidR="0073214B" w:rsidRPr="00497836">
        <w:rPr>
          <w:sz w:val="20"/>
          <w:szCs w:val="20"/>
          <w:lang w:val="en-GB"/>
        </w:rPr>
        <w:t xml:space="preserve">note that some change in material </w:t>
      </w:r>
      <w:r w:rsidR="0091275D" w:rsidRPr="00497836">
        <w:rPr>
          <w:sz w:val="20"/>
          <w:szCs w:val="20"/>
          <w:lang w:val="en-GB"/>
        </w:rPr>
        <w:t>have been happened</w:t>
      </w:r>
      <w:r w:rsidR="0073214B" w:rsidRPr="00497836">
        <w:rPr>
          <w:sz w:val="20"/>
          <w:szCs w:val="20"/>
          <w:lang w:val="en-GB"/>
        </w:rPr>
        <w:t>. Kaolin is phyllosilicate</w:t>
      </w:r>
      <w:r w:rsidR="00E42161" w:rsidRPr="00497836">
        <w:rPr>
          <w:sz w:val="20"/>
          <w:szCs w:val="20"/>
          <w:lang w:val="en-GB"/>
        </w:rPr>
        <w:t xml:space="preserve"> </w:t>
      </w:r>
      <w:r w:rsidR="00736ADD" w:rsidRPr="00497836">
        <w:rPr>
          <w:sz w:val="20"/>
          <w:szCs w:val="20"/>
          <w:lang w:val="en-GB"/>
        </w:rPr>
        <w:t>whose composition</w:t>
      </w:r>
      <w:r w:rsidR="00801362" w:rsidRPr="00497836">
        <w:rPr>
          <w:sz w:val="20"/>
          <w:szCs w:val="20"/>
          <w:lang w:val="en-GB"/>
        </w:rPr>
        <w:t xml:space="preserve"> (equation 1)</w:t>
      </w:r>
      <w:r w:rsidR="00736ADD" w:rsidRPr="00497836">
        <w:rPr>
          <w:sz w:val="20"/>
          <w:szCs w:val="20"/>
          <w:lang w:val="en-GB"/>
        </w:rPr>
        <w:t xml:space="preserve"> is Al</w:t>
      </w:r>
      <w:r w:rsidR="00736ADD" w:rsidRPr="00497836">
        <w:rPr>
          <w:sz w:val="20"/>
          <w:szCs w:val="20"/>
          <w:vertAlign w:val="subscript"/>
          <w:lang w:val="en-GB"/>
        </w:rPr>
        <w:t>2</w:t>
      </w:r>
      <w:r w:rsidR="00736ADD" w:rsidRPr="00497836">
        <w:rPr>
          <w:sz w:val="20"/>
          <w:szCs w:val="20"/>
          <w:lang w:val="en-GB"/>
        </w:rPr>
        <w:t>Si</w:t>
      </w:r>
      <w:r w:rsidR="00736ADD" w:rsidRPr="00497836">
        <w:rPr>
          <w:sz w:val="20"/>
          <w:szCs w:val="20"/>
          <w:vertAlign w:val="subscript"/>
          <w:lang w:val="en-GB"/>
        </w:rPr>
        <w:t>2</w:t>
      </w:r>
      <w:r w:rsidR="00736ADD" w:rsidRPr="00497836">
        <w:rPr>
          <w:sz w:val="20"/>
          <w:szCs w:val="20"/>
          <w:lang w:val="en-GB"/>
        </w:rPr>
        <w:t>O</w:t>
      </w:r>
      <w:r w:rsidR="00736ADD" w:rsidRPr="00497836">
        <w:rPr>
          <w:sz w:val="20"/>
          <w:szCs w:val="20"/>
          <w:vertAlign w:val="subscript"/>
          <w:lang w:val="en-GB"/>
        </w:rPr>
        <w:t>5</w:t>
      </w:r>
      <w:r w:rsidR="00736ADD" w:rsidRPr="00497836">
        <w:rPr>
          <w:sz w:val="20"/>
          <w:szCs w:val="20"/>
          <w:lang w:val="en-GB"/>
        </w:rPr>
        <w:t>(OH</w:t>
      </w:r>
      <w:r w:rsidR="00736ADD" w:rsidRPr="00497836">
        <w:rPr>
          <w:sz w:val="20"/>
          <w:szCs w:val="20"/>
          <w:vertAlign w:val="subscript"/>
          <w:lang w:val="en-GB"/>
        </w:rPr>
        <w:t>4</w:t>
      </w:r>
      <w:r w:rsidR="00736ADD" w:rsidRPr="00497836">
        <w:rPr>
          <w:sz w:val="20"/>
          <w:szCs w:val="20"/>
          <w:lang w:val="en-GB"/>
        </w:rPr>
        <w:t>)</w:t>
      </w:r>
      <w:r w:rsidR="0073214B" w:rsidRPr="00497836">
        <w:rPr>
          <w:sz w:val="20"/>
          <w:szCs w:val="20"/>
          <w:lang w:val="en-GB"/>
        </w:rPr>
        <w:t xml:space="preserve">, </w:t>
      </w:r>
      <w:r w:rsidR="00536E1D" w:rsidRPr="00497836">
        <w:rPr>
          <w:sz w:val="20"/>
          <w:szCs w:val="20"/>
          <w:lang w:val="en-GB"/>
        </w:rPr>
        <w:t xml:space="preserve">that </w:t>
      </w:r>
      <w:r w:rsidR="0073214B" w:rsidRPr="00497836">
        <w:rPr>
          <w:sz w:val="20"/>
          <w:szCs w:val="20"/>
          <w:lang w:val="en-GB"/>
        </w:rPr>
        <w:t>consi</w:t>
      </w:r>
      <w:r w:rsidR="00536E1D" w:rsidRPr="00497836">
        <w:rPr>
          <w:sz w:val="20"/>
          <w:szCs w:val="20"/>
          <w:lang w:val="en-GB"/>
        </w:rPr>
        <w:t>der</w:t>
      </w:r>
      <w:r w:rsidR="0073214B" w:rsidRPr="00497836">
        <w:rPr>
          <w:sz w:val="20"/>
          <w:szCs w:val="20"/>
          <w:lang w:val="en-GB"/>
        </w:rPr>
        <w:t xml:space="preserve"> </w:t>
      </w:r>
      <w:r w:rsidR="00276854" w:rsidRPr="00497836">
        <w:rPr>
          <w:sz w:val="20"/>
          <w:szCs w:val="20"/>
          <w:lang w:val="en-GB"/>
        </w:rPr>
        <w:t xml:space="preserve">layers </w:t>
      </w:r>
      <w:r w:rsidR="00536E1D" w:rsidRPr="00497836">
        <w:rPr>
          <w:sz w:val="20"/>
          <w:szCs w:val="20"/>
          <w:lang w:val="en-GB"/>
        </w:rPr>
        <w:t>of silica and alumina in tetrahedral and octa</w:t>
      </w:r>
      <w:r w:rsidR="00933BDA" w:rsidRPr="00497836">
        <w:rPr>
          <w:sz w:val="20"/>
          <w:szCs w:val="20"/>
          <w:lang w:val="en-GB"/>
        </w:rPr>
        <w:t>hedral coordination</w:t>
      </w:r>
      <w:r w:rsidR="00E42161" w:rsidRPr="00497836">
        <w:rPr>
          <w:sz w:val="20"/>
          <w:szCs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[6]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736ADD" w:rsidRPr="00497836">
        <w:rPr>
          <w:sz w:val="20"/>
          <w:szCs w:val="20"/>
          <w:lang w:val="en-GB"/>
        </w:rPr>
        <w:t>Structure</w:t>
      </w:r>
      <w:r w:rsidR="0091275D" w:rsidRPr="00497836">
        <w:rPr>
          <w:sz w:val="20"/>
          <w:szCs w:val="20"/>
          <w:lang w:val="en-GB"/>
        </w:rPr>
        <w:t xml:space="preserve"> is </w:t>
      </w:r>
      <w:r w:rsidR="00736ADD" w:rsidRPr="00497836">
        <w:rPr>
          <w:sz w:val="20"/>
          <w:szCs w:val="20"/>
          <w:lang w:val="en-GB"/>
        </w:rPr>
        <w:t>consist of alternating sheets of SiO</w:t>
      </w:r>
      <w:r w:rsidR="00736ADD" w:rsidRPr="00497836">
        <w:rPr>
          <w:sz w:val="20"/>
          <w:szCs w:val="20"/>
          <w:vertAlign w:val="subscript"/>
          <w:lang w:val="en-GB"/>
        </w:rPr>
        <w:t>4</w:t>
      </w:r>
      <w:r w:rsidR="00736ADD" w:rsidRPr="00497836">
        <w:rPr>
          <w:sz w:val="20"/>
          <w:szCs w:val="20"/>
          <w:lang w:val="en-GB"/>
        </w:rPr>
        <w:t xml:space="preserve"> </w:t>
      </w:r>
      <w:r w:rsidR="0091275D" w:rsidRPr="00497836">
        <w:rPr>
          <w:sz w:val="20"/>
          <w:szCs w:val="20"/>
          <w:lang w:val="en-GB"/>
        </w:rPr>
        <w:t>tetrahedral</w:t>
      </w:r>
      <w:r w:rsidR="00736ADD" w:rsidRPr="00497836">
        <w:rPr>
          <w:sz w:val="20"/>
          <w:szCs w:val="20"/>
          <w:lang w:val="en-GB"/>
        </w:rPr>
        <w:t xml:space="preserve"> (layer T) and alumina </w:t>
      </w:r>
      <w:r w:rsidR="0091275D" w:rsidRPr="00497836">
        <w:rPr>
          <w:sz w:val="20"/>
          <w:szCs w:val="20"/>
          <w:lang w:val="en-GB"/>
        </w:rPr>
        <w:t>octahedral</w:t>
      </w:r>
      <w:r w:rsidR="00736ADD" w:rsidRPr="00497836">
        <w:rPr>
          <w:sz w:val="20"/>
          <w:szCs w:val="20"/>
          <w:lang w:val="en-GB"/>
        </w:rPr>
        <w:t xml:space="preserve"> (layer O) joined by oxygen atoms, that are not shared by SiO</w:t>
      </w:r>
      <w:r w:rsidR="00736ADD" w:rsidRPr="00497836">
        <w:rPr>
          <w:sz w:val="20"/>
          <w:szCs w:val="20"/>
          <w:vertAlign w:val="subscript"/>
          <w:lang w:val="en-GB"/>
        </w:rPr>
        <w:t xml:space="preserve">4 </w:t>
      </w:r>
      <w:r w:rsidR="0091275D" w:rsidRPr="00497836">
        <w:rPr>
          <w:sz w:val="20"/>
          <w:szCs w:val="20"/>
          <w:lang w:val="en-GB"/>
        </w:rPr>
        <w:t>tetrahedral</w:t>
      </w:r>
      <w:r w:rsidR="00736ADD" w:rsidRPr="00497836">
        <w:rPr>
          <w:sz w:val="20"/>
          <w:szCs w:val="20"/>
          <w:lang w:val="en-GB"/>
        </w:rPr>
        <w:t xml:space="preserve"> in the T layers (Fig</w:t>
      </w:r>
      <w:r w:rsidR="00CC6A4E" w:rsidRPr="00497836">
        <w:rPr>
          <w:sz w:val="20"/>
          <w:szCs w:val="20"/>
          <w:lang w:val="en-GB"/>
        </w:rPr>
        <w:t xml:space="preserve">ure </w:t>
      </w:r>
      <w:r w:rsidR="00736ADD" w:rsidRPr="00497836">
        <w:rPr>
          <w:sz w:val="20"/>
          <w:szCs w:val="20"/>
          <w:lang w:val="en-GB"/>
        </w:rPr>
        <w:t>1).</w:t>
      </w:r>
      <w:r w:rsidR="003904F5" w:rsidRPr="00497836">
        <w:rPr>
          <w:sz w:val="20"/>
          <w:szCs w:val="20"/>
          <w:lang w:val="en-GB"/>
        </w:rPr>
        <w:t xml:space="preserve"> </w:t>
      </w:r>
      <w:r w:rsidR="00736ADD" w:rsidRPr="00497836">
        <w:rPr>
          <w:sz w:val="20"/>
          <w:szCs w:val="20"/>
          <w:lang w:val="en-GB"/>
        </w:rPr>
        <w:t>Th</w:t>
      </w:r>
      <w:r w:rsidR="0091275D" w:rsidRPr="00497836">
        <w:rPr>
          <w:sz w:val="20"/>
          <w:szCs w:val="20"/>
          <w:lang w:val="en-GB"/>
        </w:rPr>
        <w:t>e</w:t>
      </w:r>
      <w:r w:rsidR="00736ADD" w:rsidRPr="00497836">
        <w:rPr>
          <w:sz w:val="20"/>
          <w:szCs w:val="20"/>
          <w:lang w:val="en-GB"/>
        </w:rPr>
        <w:t xml:space="preserve"> figure show</w:t>
      </w:r>
      <w:r w:rsidR="009A4928" w:rsidRPr="00497836">
        <w:rPr>
          <w:sz w:val="20"/>
          <w:szCs w:val="20"/>
          <w:lang w:val="en-GB"/>
        </w:rPr>
        <w:t>s</w:t>
      </w:r>
      <w:r w:rsidR="00736ADD" w:rsidRPr="00497836">
        <w:rPr>
          <w:sz w:val="20"/>
          <w:szCs w:val="20"/>
          <w:lang w:val="en-GB"/>
        </w:rPr>
        <w:t xml:space="preserve"> a </w:t>
      </w:r>
      <w:r w:rsidR="0091275D" w:rsidRPr="00497836">
        <w:rPr>
          <w:sz w:val="20"/>
          <w:szCs w:val="20"/>
          <w:lang w:val="en-GB"/>
        </w:rPr>
        <w:t xml:space="preserve">one sheet kaolinite </w:t>
      </w:r>
      <w:r w:rsidR="00736ADD" w:rsidRPr="00497836">
        <w:rPr>
          <w:sz w:val="20"/>
          <w:szCs w:val="20"/>
          <w:lang w:val="en-GB"/>
        </w:rPr>
        <w:t>structure</w:t>
      </w:r>
      <w:r w:rsidR="00C52430" w:rsidRPr="00497836">
        <w:rPr>
          <w:sz w:val="20"/>
          <w:szCs w:val="20"/>
          <w:lang w:val="en-GB"/>
        </w:rPr>
        <w:t xml:space="preserve">. </w:t>
      </w:r>
      <w:r w:rsidR="00E42161" w:rsidRPr="00497836">
        <w:rPr>
          <w:sz w:val="20"/>
          <w:szCs w:val="20"/>
          <w:lang w:val="en-GB"/>
        </w:rPr>
        <w:t>F</w:t>
      </w:r>
      <w:r w:rsidR="00CC6A4E" w:rsidRPr="00497836">
        <w:rPr>
          <w:sz w:val="20"/>
          <w:szCs w:val="20"/>
          <w:lang w:val="en-GB"/>
        </w:rPr>
        <w:t>igure</w:t>
      </w:r>
      <w:r w:rsidR="00E42161" w:rsidRPr="00497836">
        <w:rPr>
          <w:sz w:val="20"/>
          <w:szCs w:val="20"/>
          <w:lang w:val="en-GB"/>
        </w:rPr>
        <w:t xml:space="preserve"> 1b show post-heating amporphous phase deriving from kaolinite in to metakaoline </w:t>
      </w:r>
      <w:r w:rsidR="00576872" w:rsidRPr="00497836">
        <w:rPr>
          <w:sz w:val="20"/>
          <w:szCs w:val="20"/>
          <w:lang w:val="en-GB"/>
        </w:rPr>
        <w:t>[7]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576872" w:rsidRPr="00497836" w:rsidRDefault="00576872" w:rsidP="005E623A">
      <w:pPr>
        <w:pStyle w:val="BodyText"/>
        <w:spacing w:before="0" w:beforeAutospacing="0" w:after="0" w:afterAutospacing="0"/>
        <w:rPr>
          <w:sz w:val="20"/>
          <w:lang w:val="en-GB"/>
        </w:rPr>
      </w:pPr>
    </w:p>
    <w:p w:rsidR="005E623A" w:rsidRPr="00497836" w:rsidRDefault="005E623A" w:rsidP="00801362">
      <w:pPr>
        <w:pStyle w:val="BodyText"/>
        <w:spacing w:before="0" w:beforeAutospacing="0" w:after="0" w:afterAutospacing="0"/>
        <w:ind w:firstLine="284"/>
        <w:rPr>
          <w:sz w:val="20"/>
          <w:lang w:val="en-GB"/>
        </w:rPr>
      </w:pPr>
      <w:r w:rsidRPr="00497836">
        <w:rPr>
          <w:sz w:val="20"/>
          <w:lang w:val="en-GB"/>
        </w:rPr>
        <w:t>Δ 550°C</w:t>
      </w:r>
    </w:p>
    <w:p w:rsidR="00576872" w:rsidRPr="00497836" w:rsidRDefault="00576872" w:rsidP="00801362">
      <w:pPr>
        <w:pStyle w:val="BodyText"/>
        <w:spacing w:before="0" w:beforeAutospacing="0" w:after="0" w:afterAutospacing="0"/>
        <w:ind w:firstLine="284"/>
        <w:rPr>
          <w:sz w:val="20"/>
          <w:lang w:val="en-GB"/>
        </w:rPr>
      </w:pPr>
    </w:p>
    <w:p w:rsidR="005E623A" w:rsidRPr="00497836" w:rsidRDefault="0030062F" w:rsidP="005E623A">
      <w:pPr>
        <w:ind w:left="284"/>
        <w:rPr>
          <w:b/>
          <w:sz w:val="20"/>
          <w:lang w:val="en-GB"/>
        </w:rPr>
      </w:pPr>
      <w:r w:rsidRPr="0030062F">
        <w:rPr>
          <w:noProof/>
          <w:sz w:val="20"/>
          <w:szCs w:val="20"/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5.95pt;margin-top:5.85pt;width:23.3pt;height:0;z-index:251657728" o:connectortype="straight">
            <v:stroke endarrow="block"/>
          </v:shape>
        </w:pict>
      </w:r>
      <w:r w:rsidR="005E623A" w:rsidRPr="00497836">
        <w:rPr>
          <w:sz w:val="20"/>
          <w:szCs w:val="20"/>
          <w:lang w:val="en-GB"/>
        </w:rPr>
        <w:t>Al</w:t>
      </w:r>
      <w:r w:rsidR="005E623A" w:rsidRPr="00497836">
        <w:rPr>
          <w:sz w:val="20"/>
          <w:szCs w:val="20"/>
          <w:vertAlign w:val="subscript"/>
          <w:lang w:val="en-GB"/>
        </w:rPr>
        <w:t>2</w:t>
      </w:r>
      <w:r w:rsidR="005E623A" w:rsidRPr="00497836">
        <w:rPr>
          <w:sz w:val="20"/>
          <w:szCs w:val="20"/>
          <w:lang w:val="en-GB"/>
        </w:rPr>
        <w:t>Si</w:t>
      </w:r>
      <w:r w:rsidR="005E623A" w:rsidRPr="00497836">
        <w:rPr>
          <w:sz w:val="20"/>
          <w:szCs w:val="20"/>
          <w:vertAlign w:val="subscript"/>
          <w:lang w:val="en-GB"/>
        </w:rPr>
        <w:t>2</w:t>
      </w:r>
      <w:r w:rsidR="005E623A" w:rsidRPr="00497836">
        <w:rPr>
          <w:sz w:val="20"/>
          <w:szCs w:val="20"/>
          <w:lang w:val="en-GB"/>
        </w:rPr>
        <w:t>O</w:t>
      </w:r>
      <w:r w:rsidR="005E623A" w:rsidRPr="00497836">
        <w:rPr>
          <w:sz w:val="20"/>
          <w:szCs w:val="20"/>
          <w:vertAlign w:val="subscript"/>
          <w:lang w:val="en-GB"/>
        </w:rPr>
        <w:t>5</w:t>
      </w:r>
      <w:r w:rsidR="005E623A" w:rsidRPr="00497836">
        <w:rPr>
          <w:sz w:val="20"/>
          <w:szCs w:val="20"/>
          <w:lang w:val="en-GB"/>
        </w:rPr>
        <w:t>(OH</w:t>
      </w:r>
      <w:r w:rsidR="005E623A" w:rsidRPr="00497836">
        <w:rPr>
          <w:sz w:val="20"/>
          <w:szCs w:val="20"/>
          <w:vertAlign w:val="subscript"/>
          <w:lang w:val="en-GB"/>
        </w:rPr>
        <w:t>4</w:t>
      </w:r>
      <w:r w:rsidR="005E623A" w:rsidRPr="00497836">
        <w:rPr>
          <w:sz w:val="20"/>
          <w:szCs w:val="20"/>
          <w:lang w:val="en-GB"/>
        </w:rPr>
        <w:t xml:space="preserve">) </w:t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  <w:t>Al</w:t>
      </w:r>
      <w:r w:rsidR="005E623A" w:rsidRPr="00497836">
        <w:rPr>
          <w:sz w:val="20"/>
          <w:vertAlign w:val="subscript"/>
          <w:lang w:val="en-GB"/>
        </w:rPr>
        <w:t>2</w:t>
      </w:r>
      <w:r w:rsidR="005E623A" w:rsidRPr="00497836">
        <w:rPr>
          <w:sz w:val="20"/>
          <w:lang w:val="en-GB"/>
        </w:rPr>
        <w:t>Si</w:t>
      </w:r>
      <w:r w:rsidR="005E623A" w:rsidRPr="00497836">
        <w:rPr>
          <w:sz w:val="20"/>
          <w:vertAlign w:val="subscript"/>
          <w:lang w:val="en-GB"/>
        </w:rPr>
        <w:t>2</w:t>
      </w:r>
      <w:r w:rsidR="005E623A" w:rsidRPr="00497836">
        <w:rPr>
          <w:sz w:val="20"/>
          <w:lang w:val="en-GB"/>
        </w:rPr>
        <w:t>O</w:t>
      </w:r>
      <w:r w:rsidR="005E623A" w:rsidRPr="00497836">
        <w:rPr>
          <w:sz w:val="20"/>
          <w:vertAlign w:val="subscript"/>
          <w:lang w:val="en-GB"/>
        </w:rPr>
        <w:t>7</w:t>
      </w:r>
      <w:r w:rsidR="005E623A" w:rsidRPr="00497836">
        <w:rPr>
          <w:sz w:val="20"/>
          <w:lang w:val="en-GB"/>
        </w:rPr>
        <w:t xml:space="preserve"> + 2H</w:t>
      </w:r>
      <w:r w:rsidR="005E623A" w:rsidRPr="00497836">
        <w:rPr>
          <w:sz w:val="20"/>
          <w:vertAlign w:val="subscript"/>
          <w:lang w:val="en-GB"/>
        </w:rPr>
        <w:t>2</w:t>
      </w:r>
      <w:r w:rsidR="005E623A" w:rsidRPr="00497836">
        <w:rPr>
          <w:sz w:val="20"/>
          <w:lang w:val="en-GB"/>
        </w:rPr>
        <w:t>O</w:t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sz w:val="20"/>
          <w:lang w:val="en-GB"/>
        </w:rPr>
        <w:tab/>
      </w:r>
      <w:r w:rsidR="005E623A" w:rsidRPr="00497836">
        <w:rPr>
          <w:b/>
          <w:sz w:val="20"/>
          <w:lang w:val="en-GB"/>
        </w:rPr>
        <w:t xml:space="preserve">(1) </w:t>
      </w:r>
    </w:p>
    <w:p w:rsidR="00CC6A4E" w:rsidRPr="00497836" w:rsidRDefault="00265169" w:rsidP="00CC6A4E">
      <w:pPr>
        <w:jc w:val="center"/>
        <w:rPr>
          <w:sz w:val="20"/>
          <w:lang w:val="en-GB"/>
        </w:rPr>
      </w:pPr>
      <w:r>
        <w:rPr>
          <w:noProof/>
          <w:sz w:val="20"/>
        </w:rPr>
        <w:lastRenderedPageBreak/>
        <w:drawing>
          <wp:inline distT="0" distB="0" distL="0" distR="0">
            <wp:extent cx="2936240" cy="199644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976" t="6236" r="15263" b="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4E" w:rsidRPr="00497836" w:rsidRDefault="00CC6A4E" w:rsidP="00F16A47">
      <w:pPr>
        <w:rPr>
          <w:sz w:val="20"/>
          <w:lang w:val="en-GB"/>
        </w:rPr>
      </w:pPr>
    </w:p>
    <w:p w:rsidR="00F16A47" w:rsidRPr="00497836" w:rsidRDefault="00CC6A4E" w:rsidP="00CC6A4E">
      <w:pPr>
        <w:jc w:val="center"/>
        <w:rPr>
          <w:sz w:val="20"/>
          <w:lang w:val="en-GB"/>
        </w:rPr>
      </w:pPr>
      <w:r w:rsidRPr="00497836">
        <w:rPr>
          <w:b/>
          <w:sz w:val="20"/>
          <w:lang w:val="en-GB"/>
        </w:rPr>
        <w:t>Figure 1:</w:t>
      </w:r>
      <w:r w:rsidRPr="00497836">
        <w:rPr>
          <w:sz w:val="20"/>
          <w:lang w:val="en-GB"/>
        </w:rPr>
        <w:t xml:space="preserve">  </w:t>
      </w:r>
      <w:r w:rsidR="00DA559E" w:rsidRPr="00497836">
        <w:rPr>
          <w:sz w:val="20"/>
          <w:lang w:val="en-GB"/>
        </w:rPr>
        <w:t>Structure of one kaolinite sheet</w:t>
      </w:r>
      <w:r w:rsidRPr="00497836">
        <w:rPr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[7]</w:t>
      </w:r>
    </w:p>
    <w:p w:rsidR="00061B0C" w:rsidRPr="00497836" w:rsidRDefault="00F16A47" w:rsidP="005E623A">
      <w:pPr>
        <w:pStyle w:val="BodyText"/>
        <w:spacing w:before="0" w:beforeAutospacing="0" w:after="0" w:afterAutospacing="0"/>
        <w:rPr>
          <w:color w:val="FF0000"/>
          <w:sz w:val="20"/>
          <w:szCs w:val="20"/>
          <w:lang w:val="en-GB"/>
        </w:rPr>
      </w:pPr>
      <w:r w:rsidRPr="00497836">
        <w:rPr>
          <w:sz w:val="20"/>
          <w:lang w:val="en-GB"/>
        </w:rPr>
        <w:t xml:space="preserve">      </w:t>
      </w:r>
    </w:p>
    <w:p w:rsidR="00061B0C" w:rsidRPr="00497836" w:rsidRDefault="00944510" w:rsidP="005E4141">
      <w:pPr>
        <w:ind w:firstLine="720"/>
        <w:rPr>
          <w:bCs/>
          <w:color w:val="FF0000"/>
          <w:sz w:val="20"/>
          <w:szCs w:val="20"/>
          <w:lang w:val="en-GB"/>
        </w:rPr>
      </w:pPr>
      <w:r w:rsidRPr="00497836">
        <w:rPr>
          <w:bCs/>
          <w:sz w:val="20"/>
          <w:lang w:val="en-GB"/>
        </w:rPr>
        <w:t>Clay calcination leads to</w:t>
      </w:r>
      <w:r w:rsidR="00CC6A4E" w:rsidRPr="00497836">
        <w:rPr>
          <w:bCs/>
          <w:sz w:val="20"/>
          <w:lang w:val="en-GB"/>
        </w:rPr>
        <w:t xml:space="preserve"> </w:t>
      </w:r>
      <w:r w:rsidRPr="00497836">
        <w:rPr>
          <w:bCs/>
          <w:sz w:val="20"/>
          <w:lang w:val="en-GB"/>
        </w:rPr>
        <w:t xml:space="preserve">changed </w:t>
      </w:r>
      <w:r w:rsidR="00CC6A4E" w:rsidRPr="00497836">
        <w:rPr>
          <w:bCs/>
          <w:sz w:val="20"/>
          <w:lang w:val="en-GB"/>
        </w:rPr>
        <w:t xml:space="preserve">physical and chemical properties. The temperature between 100 and 250°C </w:t>
      </w:r>
      <w:r w:rsidR="004213E8" w:rsidRPr="00497836">
        <w:rPr>
          <w:bCs/>
          <w:sz w:val="20"/>
          <w:lang w:val="en-GB"/>
        </w:rPr>
        <w:t xml:space="preserve">causes to liberation </w:t>
      </w:r>
      <w:r w:rsidR="00CC6A4E" w:rsidRPr="00497836">
        <w:rPr>
          <w:bCs/>
          <w:sz w:val="20"/>
          <w:lang w:val="en-GB"/>
        </w:rPr>
        <w:t>of inter-layer water</w:t>
      </w:r>
      <w:r w:rsidRPr="00497836">
        <w:rPr>
          <w:bCs/>
          <w:sz w:val="20"/>
          <w:lang w:val="en-GB"/>
        </w:rPr>
        <w:t xml:space="preserve"> (Equal 1). Process of dehydration</w:t>
      </w:r>
      <w:r w:rsidR="00CC6A4E" w:rsidRPr="00497836">
        <w:rPr>
          <w:bCs/>
          <w:sz w:val="20"/>
          <w:lang w:val="en-GB"/>
        </w:rPr>
        <w:t xml:space="preserve"> beg</w:t>
      </w:r>
      <w:r w:rsidRPr="00497836">
        <w:rPr>
          <w:bCs/>
          <w:sz w:val="20"/>
          <w:lang w:val="en-GB"/>
        </w:rPr>
        <w:t>a</w:t>
      </w:r>
      <w:r w:rsidR="00CC6A4E" w:rsidRPr="00497836">
        <w:rPr>
          <w:bCs/>
          <w:sz w:val="20"/>
          <w:lang w:val="en-GB"/>
        </w:rPr>
        <w:t xml:space="preserve">n at 300-400°C and is accelerated at 500-600°C. </w:t>
      </w:r>
      <w:r w:rsidRPr="00497836">
        <w:rPr>
          <w:bCs/>
          <w:sz w:val="20"/>
          <w:lang w:val="en-GB"/>
        </w:rPr>
        <w:t>Process</w:t>
      </w:r>
      <w:r w:rsidR="00CC6A4E" w:rsidRPr="00497836">
        <w:rPr>
          <w:bCs/>
          <w:sz w:val="20"/>
          <w:lang w:val="en-GB"/>
        </w:rPr>
        <w:t xml:space="preserve"> </w:t>
      </w:r>
      <w:r w:rsidRPr="00497836">
        <w:rPr>
          <w:bCs/>
          <w:sz w:val="20"/>
          <w:lang w:val="en-GB"/>
        </w:rPr>
        <w:t>of</w:t>
      </w:r>
      <w:r w:rsidR="00CC6A4E" w:rsidRPr="00497836">
        <w:rPr>
          <w:bCs/>
          <w:sz w:val="20"/>
          <w:lang w:val="en-GB"/>
        </w:rPr>
        <w:t xml:space="preserve"> </w:t>
      </w:r>
      <w:r w:rsidRPr="00497836">
        <w:rPr>
          <w:bCs/>
          <w:sz w:val="20"/>
          <w:lang w:val="en-GB"/>
        </w:rPr>
        <w:t>dehydration</w:t>
      </w:r>
      <w:r w:rsidR="00CC6A4E" w:rsidRPr="00497836">
        <w:rPr>
          <w:bCs/>
          <w:sz w:val="20"/>
          <w:lang w:val="en-GB"/>
        </w:rPr>
        <w:t xml:space="preserve"> is </w:t>
      </w:r>
      <w:r w:rsidRPr="00497836">
        <w:rPr>
          <w:bCs/>
          <w:sz w:val="20"/>
          <w:lang w:val="en-GB"/>
        </w:rPr>
        <w:t>completed</w:t>
      </w:r>
      <w:r w:rsidR="00CC6A4E" w:rsidRPr="00497836">
        <w:rPr>
          <w:bCs/>
          <w:sz w:val="20"/>
          <w:lang w:val="en-GB"/>
        </w:rPr>
        <w:t xml:space="preserve"> when </w:t>
      </w:r>
      <w:r w:rsidRPr="00497836">
        <w:rPr>
          <w:bCs/>
          <w:sz w:val="20"/>
          <w:lang w:val="en-GB"/>
        </w:rPr>
        <w:t xml:space="preserve">an </w:t>
      </w:r>
      <w:r w:rsidR="00CC6A4E" w:rsidRPr="00497836">
        <w:rPr>
          <w:bCs/>
          <w:sz w:val="20"/>
          <w:lang w:val="en-GB"/>
        </w:rPr>
        <w:t xml:space="preserve">atomic structure is destroyed </w:t>
      </w:r>
      <w:r w:rsidR="00576872" w:rsidRPr="00497836">
        <w:rPr>
          <w:sz w:val="20"/>
          <w:szCs w:val="20"/>
          <w:lang w:val="en-GB"/>
        </w:rPr>
        <w:t>[7]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3904F5" w:rsidRPr="00497836">
        <w:rPr>
          <w:bCs/>
          <w:sz w:val="20"/>
          <w:szCs w:val="20"/>
          <w:lang w:val="en-GB"/>
        </w:rPr>
        <w:t xml:space="preserve">Activation of Kaolin might be </w:t>
      </w:r>
      <w:r w:rsidRPr="00497836">
        <w:rPr>
          <w:bCs/>
          <w:sz w:val="20"/>
          <w:szCs w:val="20"/>
          <w:lang w:val="en-GB"/>
        </w:rPr>
        <w:t xml:space="preserve">thermal </w:t>
      </w:r>
      <w:r w:rsidR="003904F5" w:rsidRPr="00497836">
        <w:rPr>
          <w:bCs/>
          <w:sz w:val="20"/>
          <w:szCs w:val="20"/>
          <w:lang w:val="en-GB"/>
        </w:rPr>
        <w:t>or</w:t>
      </w:r>
      <w:r w:rsidR="00497836">
        <w:rPr>
          <w:bCs/>
          <w:sz w:val="20"/>
          <w:szCs w:val="20"/>
          <w:lang w:val="en-GB"/>
        </w:rPr>
        <w:t xml:space="preserve"> </w:t>
      </w:r>
      <w:r w:rsidRPr="00497836">
        <w:rPr>
          <w:bCs/>
          <w:sz w:val="20"/>
          <w:lang w:val="en-GB"/>
        </w:rPr>
        <w:t>mechanochemical</w:t>
      </w:r>
      <w:r w:rsidR="003904F5" w:rsidRPr="00497836">
        <w:rPr>
          <w:bCs/>
          <w:sz w:val="20"/>
          <w:szCs w:val="20"/>
          <w:lang w:val="en-GB"/>
        </w:rPr>
        <w:t xml:space="preserve">. </w:t>
      </w:r>
      <w:r w:rsidRPr="00497836">
        <w:rPr>
          <w:bCs/>
          <w:sz w:val="20"/>
          <w:szCs w:val="20"/>
          <w:lang w:val="en-GB"/>
        </w:rPr>
        <w:t>Therm</w:t>
      </w:r>
      <w:r w:rsidRPr="00497836">
        <w:rPr>
          <w:bCs/>
          <w:color w:val="000000"/>
          <w:sz w:val="20"/>
          <w:szCs w:val="20"/>
          <w:lang w:val="en-GB"/>
        </w:rPr>
        <w:t>al</w:t>
      </w:r>
      <w:r w:rsidR="003904F5" w:rsidRPr="00497836">
        <w:rPr>
          <w:bCs/>
          <w:color w:val="000000"/>
          <w:sz w:val="20"/>
          <w:szCs w:val="20"/>
          <w:lang w:val="en-GB"/>
        </w:rPr>
        <w:t xml:space="preserve"> activation 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is based </w:t>
      </w:r>
      <w:r w:rsidRPr="00497836">
        <w:rPr>
          <w:bCs/>
          <w:color w:val="000000"/>
          <w:sz w:val="20"/>
          <w:szCs w:val="20"/>
          <w:lang w:val="en-GB"/>
        </w:rPr>
        <w:t>on</w:t>
      </w:r>
      <w:r w:rsidR="003904F5" w:rsidRPr="00497836">
        <w:rPr>
          <w:bCs/>
          <w:color w:val="000000"/>
          <w:sz w:val="20"/>
          <w:szCs w:val="20"/>
          <w:lang w:val="en-GB"/>
        </w:rPr>
        <w:t xml:space="preserve"> </w:t>
      </w:r>
      <w:r w:rsidRPr="00497836">
        <w:rPr>
          <w:bCs/>
          <w:color w:val="000000"/>
          <w:sz w:val="20"/>
          <w:szCs w:val="20"/>
          <w:lang w:val="en-GB"/>
        </w:rPr>
        <w:t xml:space="preserve">kaolin clays heating </w:t>
      </w:r>
      <w:r w:rsidR="003904F5" w:rsidRPr="00497836">
        <w:rPr>
          <w:bCs/>
          <w:color w:val="000000"/>
          <w:sz w:val="20"/>
          <w:szCs w:val="20"/>
          <w:lang w:val="en-GB"/>
        </w:rPr>
        <w:t xml:space="preserve">to the point of </w:t>
      </w:r>
      <w:r w:rsidR="004213E8" w:rsidRPr="00497836">
        <w:rPr>
          <w:bCs/>
          <w:color w:val="000000"/>
          <w:sz w:val="20"/>
          <w:szCs w:val="20"/>
          <w:lang w:val="en-GB"/>
        </w:rPr>
        <w:t>kaolin dehydroxylation</w:t>
      </w:r>
      <w:r w:rsidR="003904F5" w:rsidRPr="00497836">
        <w:rPr>
          <w:bCs/>
          <w:color w:val="000000"/>
          <w:sz w:val="20"/>
          <w:szCs w:val="20"/>
          <w:lang w:val="en-GB"/>
        </w:rPr>
        <w:t xml:space="preserve">. MK </w:t>
      </w:r>
      <w:r w:rsidRPr="00497836">
        <w:rPr>
          <w:bCs/>
          <w:color w:val="000000"/>
          <w:sz w:val="20"/>
          <w:szCs w:val="20"/>
          <w:lang w:val="en-GB"/>
        </w:rPr>
        <w:t>might be with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 pozzolanic </w:t>
      </w:r>
      <w:r w:rsidRPr="00497836">
        <w:rPr>
          <w:bCs/>
          <w:color w:val="000000"/>
          <w:sz w:val="20"/>
          <w:szCs w:val="20"/>
          <w:lang w:val="en-GB"/>
        </w:rPr>
        <w:t>properties,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 </w:t>
      </w:r>
      <w:r w:rsidRPr="00497836">
        <w:rPr>
          <w:bCs/>
          <w:color w:val="000000"/>
          <w:sz w:val="20"/>
          <w:szCs w:val="20"/>
          <w:lang w:val="en-GB"/>
        </w:rPr>
        <w:t>when dehydroxylation is</w:t>
      </w:r>
      <w:r w:rsidR="003904F5" w:rsidRPr="00497836">
        <w:rPr>
          <w:bCs/>
          <w:color w:val="000000"/>
          <w:sz w:val="20"/>
          <w:szCs w:val="20"/>
          <w:lang w:val="en-GB"/>
        </w:rPr>
        <w:t xml:space="preserve"> reached. </w:t>
      </w:r>
      <w:r w:rsidRPr="00497836">
        <w:rPr>
          <w:bCs/>
          <w:color w:val="000000"/>
          <w:sz w:val="20"/>
          <w:szCs w:val="20"/>
          <w:lang w:val="en-GB"/>
        </w:rPr>
        <w:t>Thermal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 activation </w:t>
      </w:r>
      <w:r w:rsidRPr="00497836">
        <w:rPr>
          <w:bCs/>
          <w:color w:val="000000"/>
          <w:sz w:val="20"/>
          <w:szCs w:val="20"/>
          <w:lang w:val="en-GB"/>
        </w:rPr>
        <w:t>to</w:t>
      </w:r>
      <w:r w:rsidR="00F56706" w:rsidRPr="00497836">
        <w:rPr>
          <w:bCs/>
          <w:color w:val="000000"/>
          <w:sz w:val="20"/>
          <w:szCs w:val="20"/>
          <w:lang w:val="en-GB"/>
        </w:rPr>
        <w:t xml:space="preserve"> </w:t>
      </w:r>
      <w:r w:rsidRPr="00497836">
        <w:rPr>
          <w:bCs/>
          <w:color w:val="000000"/>
          <w:sz w:val="20"/>
          <w:szCs w:val="20"/>
          <w:lang w:val="en-GB"/>
        </w:rPr>
        <w:t>the temperature</w:t>
      </w:r>
      <w:r w:rsidR="00F56706" w:rsidRPr="00497836">
        <w:rPr>
          <w:bCs/>
          <w:color w:val="000000"/>
          <w:sz w:val="20"/>
          <w:szCs w:val="20"/>
          <w:lang w:val="en-GB"/>
        </w:rPr>
        <w:t xml:space="preserve"> </w:t>
      </w:r>
      <w:r w:rsidRPr="00497836">
        <w:rPr>
          <w:bCs/>
          <w:color w:val="000000"/>
          <w:sz w:val="20"/>
          <w:szCs w:val="20"/>
          <w:lang w:val="en-GB"/>
        </w:rPr>
        <w:t xml:space="preserve">that is </w:t>
      </w:r>
      <w:r w:rsidR="00F56706" w:rsidRPr="00497836">
        <w:rPr>
          <w:bCs/>
          <w:color w:val="000000"/>
          <w:sz w:val="20"/>
          <w:szCs w:val="20"/>
          <w:lang w:val="en-GB"/>
        </w:rPr>
        <w:t xml:space="preserve">less than </w:t>
      </w:r>
      <w:r w:rsidRPr="00497836">
        <w:rPr>
          <w:bCs/>
          <w:color w:val="000000"/>
          <w:sz w:val="20"/>
          <w:szCs w:val="20"/>
          <w:lang w:val="en-GB"/>
        </w:rPr>
        <w:t xml:space="preserve">it’s </w:t>
      </w:r>
      <w:r w:rsidR="00F56706" w:rsidRPr="00497836">
        <w:rPr>
          <w:bCs/>
          <w:color w:val="000000"/>
          <w:sz w:val="20"/>
          <w:szCs w:val="20"/>
          <w:lang w:val="en-GB"/>
        </w:rPr>
        <w:t xml:space="preserve">needed for </w:t>
      </w:r>
      <w:r w:rsidR="004213E8" w:rsidRPr="00497836">
        <w:rPr>
          <w:bCs/>
          <w:color w:val="000000"/>
          <w:sz w:val="20"/>
          <w:szCs w:val="20"/>
          <w:lang w:val="en-GB"/>
        </w:rPr>
        <w:t>dehydroxylation</w:t>
      </w:r>
      <w:r w:rsidR="00F56706" w:rsidRPr="00497836">
        <w:rPr>
          <w:bCs/>
          <w:color w:val="000000"/>
          <w:sz w:val="20"/>
          <w:szCs w:val="20"/>
          <w:lang w:val="en-GB"/>
        </w:rPr>
        <w:t xml:space="preserve"> </w:t>
      </w:r>
      <w:r w:rsidRPr="00497836">
        <w:rPr>
          <w:bCs/>
          <w:color w:val="000000"/>
          <w:sz w:val="20"/>
          <w:szCs w:val="20"/>
          <w:lang w:val="en-GB"/>
        </w:rPr>
        <w:t>leads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 to insufficiently reactive kaolinite material </w:t>
      </w:r>
      <w:r w:rsidRPr="00497836">
        <w:rPr>
          <w:bCs/>
          <w:color w:val="000000"/>
          <w:sz w:val="20"/>
          <w:szCs w:val="20"/>
          <w:lang w:val="en-GB"/>
        </w:rPr>
        <w:t xml:space="preserve">that </w:t>
      </w:r>
      <w:r w:rsidR="004213E8" w:rsidRPr="00497836">
        <w:rPr>
          <w:bCs/>
          <w:color w:val="000000"/>
          <w:sz w:val="20"/>
          <w:szCs w:val="20"/>
          <w:lang w:val="en-GB"/>
        </w:rPr>
        <w:t>containing residues</w:t>
      </w:r>
      <w:r w:rsidRPr="00497836">
        <w:rPr>
          <w:bCs/>
          <w:color w:val="000000"/>
          <w:sz w:val="20"/>
          <w:szCs w:val="20"/>
          <w:lang w:val="en-GB"/>
        </w:rPr>
        <w:t xml:space="preserve">. To the other way, 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heating up </w:t>
      </w:r>
      <w:r w:rsidRPr="00497836">
        <w:rPr>
          <w:bCs/>
          <w:color w:val="000000"/>
          <w:sz w:val="20"/>
          <w:szCs w:val="20"/>
          <w:lang w:val="en-GB"/>
        </w:rPr>
        <w:t xml:space="preserve">to the temperature higher that it’s needed for observed material, </w:t>
      </w:r>
      <w:r w:rsidR="004213E8" w:rsidRPr="00497836">
        <w:rPr>
          <w:bCs/>
          <w:color w:val="000000"/>
          <w:sz w:val="20"/>
          <w:szCs w:val="20"/>
          <w:lang w:val="en-GB"/>
        </w:rPr>
        <w:t xml:space="preserve">effects of sintering and formation of non-active </w:t>
      </w:r>
      <w:r w:rsidR="00F56706" w:rsidRPr="00497836">
        <w:rPr>
          <w:bCs/>
          <w:color w:val="000000"/>
          <w:sz w:val="20"/>
          <w:szCs w:val="20"/>
          <w:lang w:val="en-GB"/>
        </w:rPr>
        <w:t>mullite</w:t>
      </w:r>
      <w:r w:rsidR="00F56706" w:rsidRPr="00497836">
        <w:rPr>
          <w:bCs/>
          <w:color w:val="FF0000"/>
          <w:sz w:val="20"/>
          <w:szCs w:val="20"/>
          <w:lang w:val="en-GB"/>
        </w:rPr>
        <w:t xml:space="preserve"> </w:t>
      </w:r>
      <w:r w:rsidR="00B6505A" w:rsidRPr="00497836">
        <w:rPr>
          <w:bCs/>
          <w:color w:val="000000"/>
          <w:sz w:val="20"/>
          <w:szCs w:val="20"/>
          <w:lang w:val="en-GB"/>
        </w:rPr>
        <w:t>are always expected</w:t>
      </w:r>
      <w:r w:rsidR="00B6505A" w:rsidRPr="00497836">
        <w:rPr>
          <w:sz w:val="20"/>
          <w:szCs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[9]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CC6A4E" w:rsidRPr="00497836">
        <w:rPr>
          <w:bCs/>
          <w:sz w:val="20"/>
          <w:szCs w:val="20"/>
          <w:lang w:val="en-GB"/>
        </w:rPr>
        <w:t>Thermogra</w:t>
      </w:r>
      <w:r w:rsidR="00B6505A" w:rsidRPr="00497836">
        <w:rPr>
          <w:bCs/>
          <w:sz w:val="20"/>
          <w:szCs w:val="20"/>
          <w:lang w:val="en-GB"/>
        </w:rPr>
        <w:t>f</w:t>
      </w:r>
      <w:r w:rsidR="00CC6A4E" w:rsidRPr="00497836">
        <w:rPr>
          <w:bCs/>
          <w:sz w:val="20"/>
          <w:szCs w:val="20"/>
          <w:lang w:val="en-GB"/>
        </w:rPr>
        <w:t xml:space="preserve"> of kaolin is shown in Figure 2.</w:t>
      </w:r>
    </w:p>
    <w:p w:rsidR="00CC6A4E" w:rsidRPr="00497836" w:rsidRDefault="00CC6A4E" w:rsidP="00CC6A4E">
      <w:pPr>
        <w:rPr>
          <w:sz w:val="20"/>
          <w:lang w:val="en-GB"/>
        </w:rPr>
      </w:pPr>
    </w:p>
    <w:p w:rsidR="00CC6A4E" w:rsidRPr="00497836" w:rsidRDefault="00265169" w:rsidP="00CC6A4E">
      <w:pPr>
        <w:jc w:val="center"/>
        <w:rPr>
          <w:sz w:val="20"/>
          <w:lang w:val="en-GB"/>
        </w:rPr>
      </w:pPr>
      <w:r>
        <w:rPr>
          <w:noProof/>
          <w:sz w:val="20"/>
        </w:rPr>
        <w:drawing>
          <wp:inline distT="0" distB="0" distL="0" distR="0">
            <wp:extent cx="3230156" cy="1981200"/>
            <wp:effectExtent l="19050" t="0" r="834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45" cy="197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3A" w:rsidRPr="00497836" w:rsidRDefault="00CC6A4E" w:rsidP="005E623A">
      <w:pPr>
        <w:jc w:val="center"/>
        <w:rPr>
          <w:sz w:val="20"/>
          <w:lang w:val="en-GB"/>
        </w:rPr>
      </w:pPr>
      <w:r w:rsidRPr="00497836">
        <w:rPr>
          <w:b/>
          <w:sz w:val="20"/>
          <w:lang w:val="en-GB"/>
        </w:rPr>
        <w:t>Figure 2:</w:t>
      </w:r>
      <w:r w:rsidR="00555FEA" w:rsidRPr="00497836">
        <w:rPr>
          <w:sz w:val="20"/>
          <w:lang w:val="en-GB"/>
        </w:rPr>
        <w:t xml:space="preserve"> Thermogra</w:t>
      </w:r>
      <w:r w:rsidR="008144F9" w:rsidRPr="00497836">
        <w:rPr>
          <w:sz w:val="20"/>
          <w:lang w:val="en-GB"/>
        </w:rPr>
        <w:t>m</w:t>
      </w:r>
      <w:r w:rsidR="00555FEA" w:rsidRPr="00497836">
        <w:rPr>
          <w:sz w:val="20"/>
          <w:lang w:val="en-GB"/>
        </w:rPr>
        <w:t xml:space="preserve"> of Kaolin </w:t>
      </w:r>
      <w:r w:rsidR="00576872" w:rsidRPr="00497836">
        <w:rPr>
          <w:sz w:val="20"/>
          <w:szCs w:val="20"/>
          <w:lang w:val="en-GB"/>
        </w:rPr>
        <w:t>[6]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5E623A" w:rsidRPr="00497836" w:rsidRDefault="005E623A" w:rsidP="005E623A">
      <w:pPr>
        <w:rPr>
          <w:sz w:val="20"/>
          <w:lang w:val="en-GB"/>
        </w:rPr>
      </w:pPr>
    </w:p>
    <w:p w:rsidR="005038F8" w:rsidRPr="00497836" w:rsidRDefault="00551716" w:rsidP="005038F8">
      <w:pPr>
        <w:rPr>
          <w:sz w:val="20"/>
          <w:lang w:val="en-GB"/>
        </w:rPr>
      </w:pPr>
      <w:r w:rsidRPr="00497836">
        <w:rPr>
          <w:sz w:val="20"/>
          <w:lang w:val="en-GB"/>
        </w:rPr>
        <w:tab/>
      </w:r>
      <w:r w:rsidR="00B6505A" w:rsidRPr="00497836">
        <w:rPr>
          <w:sz w:val="20"/>
          <w:lang w:val="en-GB"/>
        </w:rPr>
        <w:t>Process of p</w:t>
      </w:r>
      <w:r w:rsidRPr="00497836">
        <w:rPr>
          <w:sz w:val="20"/>
          <w:lang w:val="en-GB"/>
        </w:rPr>
        <w:t xml:space="preserve">roduction is </w:t>
      </w:r>
      <w:r w:rsidR="00DA559E" w:rsidRPr="00497836">
        <w:rPr>
          <w:sz w:val="20"/>
          <w:lang w:val="en-GB"/>
        </w:rPr>
        <w:t xml:space="preserve">usually </w:t>
      </w:r>
      <w:r w:rsidRPr="00497836">
        <w:rPr>
          <w:sz w:val="20"/>
          <w:lang w:val="en-GB"/>
        </w:rPr>
        <w:t xml:space="preserve">carefully controlled. </w:t>
      </w:r>
      <w:r w:rsidR="00DA559E" w:rsidRPr="00497836">
        <w:rPr>
          <w:sz w:val="20"/>
          <w:lang w:val="en-GB"/>
        </w:rPr>
        <w:t xml:space="preserve">Kaolinites are </w:t>
      </w:r>
      <w:r w:rsidR="00B6505A" w:rsidRPr="00497836">
        <w:rPr>
          <w:sz w:val="20"/>
          <w:lang w:val="en-GB"/>
        </w:rPr>
        <w:t xml:space="preserve">usually </w:t>
      </w:r>
      <w:r w:rsidR="00DA559E" w:rsidRPr="00497836">
        <w:rPr>
          <w:sz w:val="20"/>
          <w:lang w:val="en-GB"/>
        </w:rPr>
        <w:t>calcin</w:t>
      </w:r>
      <w:r w:rsidR="00FD57B2" w:rsidRPr="00497836">
        <w:rPr>
          <w:sz w:val="20"/>
          <w:lang w:val="en-GB"/>
        </w:rPr>
        <w:t>ated</w:t>
      </w:r>
      <w:r w:rsidR="00DA559E" w:rsidRPr="00497836">
        <w:rPr>
          <w:sz w:val="20"/>
          <w:lang w:val="en-GB"/>
        </w:rPr>
        <w:t xml:space="preserve"> in rotary kilns </w:t>
      </w:r>
      <w:r w:rsidR="00B6505A" w:rsidRPr="00497836">
        <w:rPr>
          <w:sz w:val="20"/>
          <w:lang w:val="en-GB"/>
        </w:rPr>
        <w:t>by using a</w:t>
      </w:r>
      <w:r w:rsidR="00DA559E" w:rsidRPr="00497836">
        <w:rPr>
          <w:sz w:val="20"/>
          <w:lang w:val="en-GB"/>
        </w:rPr>
        <w:t xml:space="preserve"> process </w:t>
      </w:r>
      <w:r w:rsidR="00B6505A" w:rsidRPr="00497836">
        <w:rPr>
          <w:sz w:val="20"/>
          <w:lang w:val="en-GB"/>
        </w:rPr>
        <w:t xml:space="preserve">that might </w:t>
      </w:r>
      <w:r w:rsidR="00DA559E" w:rsidRPr="00497836">
        <w:rPr>
          <w:sz w:val="20"/>
          <w:lang w:val="en-GB"/>
        </w:rPr>
        <w:t>reduc</w:t>
      </w:r>
      <w:r w:rsidR="00B6505A" w:rsidRPr="00497836">
        <w:rPr>
          <w:sz w:val="20"/>
          <w:lang w:val="en-GB"/>
        </w:rPr>
        <w:t xml:space="preserve">e </w:t>
      </w:r>
      <w:r w:rsidR="00DA559E" w:rsidRPr="00497836">
        <w:rPr>
          <w:sz w:val="20"/>
          <w:lang w:val="en-GB"/>
        </w:rPr>
        <w:t>calcin</w:t>
      </w:r>
      <w:r w:rsidR="009A4928" w:rsidRPr="00497836">
        <w:rPr>
          <w:sz w:val="20"/>
          <w:lang w:val="en-GB"/>
        </w:rPr>
        <w:t>ation</w:t>
      </w:r>
      <w:r w:rsidR="00DA559E" w:rsidRPr="00497836">
        <w:rPr>
          <w:sz w:val="20"/>
          <w:lang w:val="en-GB"/>
        </w:rPr>
        <w:t xml:space="preserve"> time </w:t>
      </w:r>
      <w:r w:rsidR="0044665A" w:rsidRPr="00497836">
        <w:rPr>
          <w:sz w:val="20"/>
          <w:lang w:val="en-GB"/>
        </w:rPr>
        <w:t xml:space="preserve">from hours to minutes. </w:t>
      </w:r>
      <w:r w:rsidR="00B6505A" w:rsidRPr="00497836">
        <w:rPr>
          <w:sz w:val="20"/>
          <w:lang w:val="en-GB"/>
        </w:rPr>
        <w:t>Process of c</w:t>
      </w:r>
      <w:r w:rsidR="0044665A" w:rsidRPr="00497836">
        <w:rPr>
          <w:sz w:val="20"/>
          <w:lang w:val="en-GB"/>
        </w:rPr>
        <w:t xml:space="preserve">alcination </w:t>
      </w:r>
      <w:r w:rsidR="00FD57B2" w:rsidRPr="00497836">
        <w:rPr>
          <w:sz w:val="20"/>
          <w:lang w:val="en-GB"/>
        </w:rPr>
        <w:t>considers</w:t>
      </w:r>
      <w:r w:rsidR="0044665A" w:rsidRPr="00497836">
        <w:rPr>
          <w:sz w:val="20"/>
          <w:lang w:val="en-GB"/>
        </w:rPr>
        <w:t xml:space="preserve"> rapid </w:t>
      </w:r>
      <w:r w:rsidR="00B6505A" w:rsidRPr="00497836">
        <w:rPr>
          <w:sz w:val="20"/>
          <w:lang w:val="en-GB"/>
        </w:rPr>
        <w:t>subprocesses</w:t>
      </w:r>
      <w:r w:rsidR="0044665A" w:rsidRPr="00497836">
        <w:rPr>
          <w:sz w:val="20"/>
          <w:lang w:val="en-GB"/>
        </w:rPr>
        <w:t xml:space="preserve"> </w:t>
      </w:r>
      <w:r w:rsidR="00B6505A" w:rsidRPr="00497836">
        <w:rPr>
          <w:sz w:val="20"/>
          <w:lang w:val="en-GB"/>
        </w:rPr>
        <w:t xml:space="preserve">like </w:t>
      </w:r>
      <w:r w:rsidR="0044665A" w:rsidRPr="00497836">
        <w:rPr>
          <w:sz w:val="20"/>
          <w:lang w:val="en-GB"/>
        </w:rPr>
        <w:t>heating, calcin</w:t>
      </w:r>
      <w:r w:rsidR="00FD57B2" w:rsidRPr="00497836">
        <w:rPr>
          <w:sz w:val="20"/>
          <w:lang w:val="en-GB"/>
        </w:rPr>
        <w:t xml:space="preserve">ation </w:t>
      </w:r>
      <w:r w:rsidR="0044665A" w:rsidRPr="00497836">
        <w:rPr>
          <w:sz w:val="20"/>
          <w:lang w:val="en-GB"/>
        </w:rPr>
        <w:t xml:space="preserve">and </w:t>
      </w:r>
      <w:r w:rsidR="00B6505A" w:rsidRPr="00497836">
        <w:rPr>
          <w:sz w:val="20"/>
          <w:lang w:val="en-GB"/>
        </w:rPr>
        <w:t xml:space="preserve">at the end </w:t>
      </w:r>
      <w:r w:rsidR="0044665A" w:rsidRPr="00497836">
        <w:rPr>
          <w:sz w:val="20"/>
          <w:lang w:val="en-GB"/>
        </w:rPr>
        <w:t>cooling</w:t>
      </w:r>
      <w:r w:rsidR="009E5026" w:rsidRPr="00497836">
        <w:rPr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[7]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B6505A" w:rsidRPr="00497836">
        <w:rPr>
          <w:bCs/>
          <w:color w:val="000000"/>
          <w:sz w:val="20"/>
          <w:szCs w:val="20"/>
          <w:lang w:val="en-GB"/>
        </w:rPr>
        <w:t xml:space="preserve">High MK quality usually depend applied calcining </w:t>
      </w:r>
      <w:r w:rsidR="0044665A" w:rsidRPr="00497836">
        <w:rPr>
          <w:bCs/>
          <w:color w:val="000000"/>
          <w:sz w:val="20"/>
          <w:szCs w:val="20"/>
          <w:lang w:val="en-GB"/>
        </w:rPr>
        <w:t xml:space="preserve">process, </w:t>
      </w:r>
      <w:r w:rsidR="00B6505A" w:rsidRPr="00497836">
        <w:rPr>
          <w:bCs/>
          <w:color w:val="000000"/>
          <w:sz w:val="20"/>
          <w:szCs w:val="20"/>
          <w:lang w:val="en-GB"/>
        </w:rPr>
        <w:t>mineralogical</w:t>
      </w:r>
      <w:r w:rsidR="0044665A" w:rsidRPr="00497836">
        <w:rPr>
          <w:bCs/>
          <w:color w:val="000000"/>
          <w:sz w:val="20"/>
          <w:szCs w:val="20"/>
          <w:lang w:val="en-GB"/>
        </w:rPr>
        <w:t xml:space="preserve"> and chemical composition of kaolin clay. Typical chemical </w:t>
      </w:r>
      <w:r w:rsidR="00B6505A" w:rsidRPr="00497836">
        <w:rPr>
          <w:bCs/>
          <w:color w:val="000000"/>
          <w:sz w:val="20"/>
          <w:szCs w:val="20"/>
          <w:lang w:val="en-GB"/>
        </w:rPr>
        <w:t xml:space="preserve">MK </w:t>
      </w:r>
      <w:r w:rsidR="0044665A" w:rsidRPr="00497836">
        <w:rPr>
          <w:bCs/>
          <w:color w:val="000000"/>
          <w:sz w:val="20"/>
          <w:szCs w:val="20"/>
          <w:lang w:val="en-GB"/>
        </w:rPr>
        <w:t xml:space="preserve">composition </w:t>
      </w:r>
      <w:r w:rsidR="005038F8" w:rsidRPr="00497836">
        <w:rPr>
          <w:bCs/>
          <w:color w:val="000000"/>
          <w:sz w:val="20"/>
          <w:szCs w:val="20"/>
          <w:lang w:val="en-GB"/>
        </w:rPr>
        <w:t xml:space="preserve">usually consider </w:t>
      </w:r>
      <w:r w:rsidR="0024136E" w:rsidRPr="00497836">
        <w:rPr>
          <w:bCs/>
          <w:color w:val="000000"/>
          <w:sz w:val="20"/>
          <w:szCs w:val="20"/>
          <w:lang w:val="en-GB"/>
        </w:rPr>
        <w:t>SiO</w:t>
      </w:r>
      <w:r w:rsidR="0024136E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24136E" w:rsidRPr="00497836">
        <w:rPr>
          <w:bCs/>
          <w:color w:val="000000"/>
          <w:sz w:val="20"/>
          <w:szCs w:val="20"/>
          <w:lang w:val="en-GB"/>
        </w:rPr>
        <w:t xml:space="preserve"> in value 50–70 % by mass, </w:t>
      </w:r>
      <w:r w:rsidR="0024136E" w:rsidRPr="00497836">
        <w:rPr>
          <w:rFonts w:ascii="Times-Roman" w:hAnsi="Times-Roman" w:cs="Times-Roman"/>
          <w:sz w:val="17"/>
          <w:szCs w:val="17"/>
          <w:lang w:val="en-GB" w:eastAsia="hr-HR"/>
        </w:rPr>
        <w:t>Al</w:t>
      </w:r>
      <w:r w:rsidR="0024136E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24136E" w:rsidRPr="00497836">
        <w:rPr>
          <w:rFonts w:ascii="Times-Roman" w:hAnsi="Times-Roman" w:cs="Times-Roman"/>
          <w:sz w:val="17"/>
          <w:szCs w:val="17"/>
          <w:lang w:val="en-GB" w:eastAsia="hr-HR"/>
        </w:rPr>
        <w:t>O</w:t>
      </w:r>
      <w:r w:rsidR="0024136E" w:rsidRPr="00497836">
        <w:rPr>
          <w:bCs/>
          <w:color w:val="000000"/>
          <w:sz w:val="20"/>
          <w:szCs w:val="20"/>
          <w:vertAlign w:val="subscript"/>
          <w:lang w:val="en-GB"/>
        </w:rPr>
        <w:t xml:space="preserve">3 </w:t>
      </w:r>
      <w:r w:rsidR="0024136E" w:rsidRPr="00497836">
        <w:rPr>
          <w:bCs/>
          <w:color w:val="000000"/>
          <w:sz w:val="20"/>
          <w:szCs w:val="20"/>
          <w:lang w:val="en-GB"/>
        </w:rPr>
        <w:t xml:space="preserve">in value 17-45 % by mass, </w:t>
      </w:r>
      <w:r w:rsidR="0024136E" w:rsidRPr="00497836">
        <w:rPr>
          <w:rFonts w:ascii="Times-Roman" w:hAnsi="Times-Roman" w:cs="Times-Roman"/>
          <w:sz w:val="20"/>
          <w:szCs w:val="20"/>
          <w:lang w:val="en-GB" w:eastAsia="hr-HR"/>
        </w:rPr>
        <w:t>Fe</w:t>
      </w:r>
      <w:r w:rsidR="0024136E" w:rsidRPr="00497836">
        <w:rPr>
          <w:rFonts w:ascii="Times-Roman" w:hAnsi="Times-Roman" w:cs="Times-Roman"/>
          <w:sz w:val="12"/>
          <w:szCs w:val="12"/>
          <w:vertAlign w:val="subscript"/>
          <w:lang w:val="en-GB" w:eastAsia="hr-HR"/>
        </w:rPr>
        <w:t>2</w:t>
      </w:r>
      <w:r w:rsidR="0024136E" w:rsidRPr="00497836">
        <w:rPr>
          <w:rFonts w:ascii="Times-Roman" w:hAnsi="Times-Roman" w:cs="Times-Roman"/>
          <w:sz w:val="20"/>
          <w:szCs w:val="20"/>
          <w:lang w:val="en-GB" w:eastAsia="hr-HR"/>
        </w:rPr>
        <w:t>O</w:t>
      </w:r>
      <w:r w:rsidR="0024136E" w:rsidRPr="00497836">
        <w:rPr>
          <w:bCs/>
          <w:color w:val="000000"/>
          <w:sz w:val="20"/>
          <w:szCs w:val="20"/>
          <w:vertAlign w:val="subscript"/>
          <w:lang w:val="en-GB"/>
        </w:rPr>
        <w:t xml:space="preserve">3 </w:t>
      </w:r>
      <w:r w:rsidR="0024136E" w:rsidRPr="00497836">
        <w:rPr>
          <w:bCs/>
          <w:color w:val="000000"/>
          <w:sz w:val="20"/>
          <w:szCs w:val="20"/>
          <w:lang w:val="en-GB"/>
        </w:rPr>
        <w:t>in value 0</w:t>
      </w:r>
      <w:r w:rsidR="00FD57B2" w:rsidRPr="00497836">
        <w:rPr>
          <w:bCs/>
          <w:color w:val="000000"/>
          <w:sz w:val="20"/>
          <w:szCs w:val="20"/>
          <w:lang w:val="en-GB"/>
        </w:rPr>
        <w:t>.</w:t>
      </w:r>
      <w:r w:rsidR="0024136E" w:rsidRPr="00497836">
        <w:rPr>
          <w:bCs/>
          <w:color w:val="000000"/>
          <w:sz w:val="20"/>
          <w:szCs w:val="20"/>
          <w:lang w:val="en-GB"/>
        </w:rPr>
        <w:t>2-5</w:t>
      </w:r>
      <w:r w:rsidR="00FD57B2" w:rsidRPr="00497836">
        <w:rPr>
          <w:bCs/>
          <w:color w:val="000000"/>
          <w:sz w:val="20"/>
          <w:szCs w:val="20"/>
          <w:lang w:val="en-GB"/>
        </w:rPr>
        <w:t>.</w:t>
      </w:r>
      <w:r w:rsidR="0024136E" w:rsidRPr="00497836">
        <w:rPr>
          <w:bCs/>
          <w:color w:val="000000"/>
          <w:sz w:val="20"/>
          <w:szCs w:val="20"/>
          <w:lang w:val="en-GB"/>
        </w:rPr>
        <w:t xml:space="preserve">5 % by mass. Others </w:t>
      </w:r>
      <w:r w:rsidR="00B6505A" w:rsidRPr="00497836">
        <w:rPr>
          <w:bCs/>
          <w:color w:val="000000"/>
          <w:sz w:val="20"/>
          <w:szCs w:val="20"/>
          <w:lang w:val="en-GB"/>
        </w:rPr>
        <w:t>chemical compounds</w:t>
      </w:r>
      <w:r w:rsidR="0024136E" w:rsidRPr="00497836">
        <w:rPr>
          <w:bCs/>
          <w:color w:val="000000"/>
          <w:sz w:val="20"/>
          <w:szCs w:val="20"/>
          <w:lang w:val="en-GB"/>
        </w:rPr>
        <w:t xml:space="preserve"> </w:t>
      </w:r>
      <w:r w:rsidR="00FD57B2" w:rsidRPr="00497836">
        <w:rPr>
          <w:bCs/>
          <w:color w:val="000000"/>
          <w:sz w:val="20"/>
          <w:szCs w:val="20"/>
          <w:lang w:val="en-GB"/>
        </w:rPr>
        <w:t>like CaO, MgO, Na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FD57B2" w:rsidRPr="00497836">
        <w:rPr>
          <w:bCs/>
          <w:color w:val="000000"/>
          <w:sz w:val="20"/>
          <w:szCs w:val="20"/>
          <w:lang w:val="en-GB"/>
        </w:rPr>
        <w:t>O, K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FD57B2" w:rsidRPr="00497836">
        <w:rPr>
          <w:bCs/>
          <w:color w:val="000000"/>
          <w:sz w:val="20"/>
          <w:szCs w:val="20"/>
          <w:lang w:val="en-GB"/>
        </w:rPr>
        <w:t>O, SO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3</w:t>
      </w:r>
      <w:r w:rsidR="00FD57B2" w:rsidRPr="00497836">
        <w:rPr>
          <w:bCs/>
          <w:color w:val="000000"/>
          <w:sz w:val="20"/>
          <w:szCs w:val="20"/>
          <w:lang w:val="en-GB"/>
        </w:rPr>
        <w:t>, P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FD57B2" w:rsidRPr="00497836">
        <w:rPr>
          <w:bCs/>
          <w:color w:val="000000"/>
          <w:sz w:val="20"/>
          <w:szCs w:val="20"/>
          <w:lang w:val="en-GB"/>
        </w:rPr>
        <w:t>0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5</w:t>
      </w:r>
      <w:r w:rsidR="00FD57B2" w:rsidRPr="00497836">
        <w:rPr>
          <w:bCs/>
          <w:color w:val="000000"/>
          <w:sz w:val="20"/>
          <w:szCs w:val="20"/>
          <w:lang w:val="en-GB"/>
        </w:rPr>
        <w:t>, TiO</w:t>
      </w:r>
      <w:r w:rsidR="00FD57B2" w:rsidRPr="00497836">
        <w:rPr>
          <w:bCs/>
          <w:color w:val="000000"/>
          <w:sz w:val="20"/>
          <w:szCs w:val="20"/>
          <w:vertAlign w:val="subscript"/>
          <w:lang w:val="en-GB"/>
        </w:rPr>
        <w:t>2</w:t>
      </w:r>
      <w:r w:rsidR="00FD57B2" w:rsidRPr="00497836">
        <w:rPr>
          <w:bCs/>
          <w:color w:val="000000"/>
          <w:sz w:val="20"/>
          <w:szCs w:val="20"/>
          <w:lang w:val="en-GB"/>
        </w:rPr>
        <w:t xml:space="preserve"> and others </w:t>
      </w:r>
      <w:r w:rsidR="0024136E" w:rsidRPr="00497836">
        <w:rPr>
          <w:bCs/>
          <w:color w:val="000000"/>
          <w:sz w:val="20"/>
          <w:szCs w:val="20"/>
          <w:lang w:val="en-GB"/>
        </w:rPr>
        <w:t xml:space="preserve">are about 1% by mass or less. </w:t>
      </w:r>
    </w:p>
    <w:p w:rsidR="005038F8" w:rsidRPr="00497836" w:rsidRDefault="005038F8" w:rsidP="005038F8">
      <w:pPr>
        <w:jc w:val="center"/>
        <w:rPr>
          <w:b/>
          <w:sz w:val="20"/>
          <w:lang w:val="en-GB"/>
        </w:rPr>
      </w:pPr>
    </w:p>
    <w:p w:rsidR="005038F8" w:rsidRPr="00497836" w:rsidRDefault="005038F8" w:rsidP="005038F8">
      <w:pPr>
        <w:jc w:val="center"/>
        <w:rPr>
          <w:sz w:val="20"/>
          <w:lang w:val="en-GB"/>
        </w:rPr>
      </w:pPr>
      <w:r w:rsidRPr="00497836">
        <w:rPr>
          <w:b/>
          <w:sz w:val="20"/>
          <w:lang w:val="en-GB"/>
        </w:rPr>
        <w:t>Table 1:</w:t>
      </w:r>
      <w:r w:rsidRPr="00497836">
        <w:rPr>
          <w:sz w:val="20"/>
          <w:lang w:val="en-GB"/>
        </w:rPr>
        <w:t xml:space="preserve">  </w:t>
      </w:r>
      <w:r w:rsidR="0024136E" w:rsidRPr="00497836">
        <w:rPr>
          <w:sz w:val="20"/>
          <w:lang w:val="en-GB"/>
        </w:rPr>
        <w:t>Typical chemical composition of MK</w:t>
      </w:r>
      <w:r w:rsidR="00560634" w:rsidRPr="00497836">
        <w:rPr>
          <w:sz w:val="20"/>
          <w:lang w:val="en-GB"/>
        </w:rPr>
        <w:t xml:space="preserve"> detected at the Laboratory for Geochemistry, Faculty of Science Niš</w:t>
      </w:r>
    </w:p>
    <w:tbl>
      <w:tblPr>
        <w:tblW w:w="0" w:type="auto"/>
        <w:jc w:val="center"/>
        <w:tblInd w:w="-2444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4712"/>
        <w:gridCol w:w="2925"/>
      </w:tblGrid>
      <w:tr w:rsidR="005038F8" w:rsidRPr="00497836" w:rsidTr="00B6505A">
        <w:trPr>
          <w:jc w:val="center"/>
        </w:trPr>
        <w:tc>
          <w:tcPr>
            <w:tcW w:w="4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038F8" w:rsidRPr="00497836" w:rsidRDefault="005038F8" w:rsidP="005038F8">
            <w:pPr>
              <w:jc w:val="left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Ingredients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5038F8" w:rsidRPr="00497836" w:rsidRDefault="005038F8" w:rsidP="005038F8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% by weight</w:t>
            </w:r>
          </w:p>
        </w:tc>
      </w:tr>
      <w:tr w:rsidR="005038F8" w:rsidRPr="00497836" w:rsidTr="00B6505A">
        <w:trPr>
          <w:jc w:val="center"/>
        </w:trPr>
        <w:tc>
          <w:tcPr>
            <w:tcW w:w="4712" w:type="dxa"/>
            <w:tcBorders>
              <w:top w:val="single" w:sz="12" w:space="0" w:color="auto"/>
            </w:tcBorders>
          </w:tcPr>
          <w:p w:rsidR="005038F8" w:rsidRPr="00497836" w:rsidRDefault="005038F8" w:rsidP="005038F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SiO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</w:p>
        </w:tc>
        <w:tc>
          <w:tcPr>
            <w:tcW w:w="2925" w:type="dxa"/>
            <w:tcBorders>
              <w:top w:val="single" w:sz="12" w:space="0" w:color="auto"/>
            </w:tcBorders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59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1</w:t>
            </w:r>
          </w:p>
        </w:tc>
      </w:tr>
      <w:tr w:rsidR="005038F8" w:rsidRPr="00497836" w:rsidTr="00B6505A">
        <w:trPr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Al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3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32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2</w:t>
            </w:r>
          </w:p>
        </w:tc>
      </w:tr>
      <w:tr w:rsidR="005038F8" w:rsidRPr="00497836" w:rsidTr="00B6505A">
        <w:trPr>
          <w:trHeight w:val="194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Fe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3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0</w:t>
            </w:r>
          </w:p>
        </w:tc>
      </w:tr>
      <w:tr w:rsidR="005038F8" w:rsidRPr="00497836" w:rsidTr="00B6505A">
        <w:trPr>
          <w:trHeight w:val="148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CaO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0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9</w:t>
            </w:r>
          </w:p>
        </w:tc>
      </w:tr>
      <w:tr w:rsidR="005038F8" w:rsidRPr="00497836" w:rsidTr="00B6505A">
        <w:trPr>
          <w:trHeight w:val="194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MgO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0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6</w:t>
            </w:r>
          </w:p>
        </w:tc>
      </w:tr>
      <w:tr w:rsidR="005038F8" w:rsidRPr="00497836" w:rsidTr="00B6505A">
        <w:trPr>
          <w:trHeight w:val="166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Na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O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0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5</w:t>
            </w:r>
          </w:p>
        </w:tc>
      </w:tr>
      <w:tr w:rsidR="005038F8" w:rsidRPr="00497836" w:rsidTr="00B6505A">
        <w:trPr>
          <w:trHeight w:val="166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K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O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1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1</w:t>
            </w:r>
          </w:p>
        </w:tc>
      </w:tr>
      <w:tr w:rsidR="005038F8" w:rsidRPr="00497836" w:rsidTr="00B6505A">
        <w:trPr>
          <w:trHeight w:val="180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SO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3</w:t>
            </w:r>
          </w:p>
        </w:tc>
        <w:tc>
          <w:tcPr>
            <w:tcW w:w="2925" w:type="dxa"/>
          </w:tcPr>
          <w:p w:rsidR="005038F8" w:rsidRPr="00497836" w:rsidRDefault="00497836" w:rsidP="004978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                                                </w:t>
            </w:r>
            <w:r w:rsidR="005038F8" w:rsidRPr="00497836">
              <w:rPr>
                <w:sz w:val="18"/>
                <w:szCs w:val="18"/>
                <w:lang w:val="en-GB"/>
              </w:rPr>
              <w:t>/</w:t>
            </w:r>
          </w:p>
        </w:tc>
      </w:tr>
      <w:tr w:rsidR="005038F8" w:rsidRPr="00497836" w:rsidTr="00B6505A">
        <w:trPr>
          <w:trHeight w:val="180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P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5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0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5</w:t>
            </w:r>
          </w:p>
        </w:tc>
      </w:tr>
      <w:tr w:rsidR="005038F8" w:rsidRPr="00497836" w:rsidTr="00B6505A">
        <w:trPr>
          <w:trHeight w:val="222"/>
          <w:jc w:val="center"/>
        </w:trPr>
        <w:tc>
          <w:tcPr>
            <w:tcW w:w="4712" w:type="dxa"/>
          </w:tcPr>
          <w:p w:rsidR="005038F8" w:rsidRPr="00497836" w:rsidRDefault="005038F8" w:rsidP="005038F8">
            <w:pPr>
              <w:jc w:val="left"/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18"/>
                <w:szCs w:val="18"/>
                <w:lang w:val="en-GB" w:eastAsia="hr-HR"/>
              </w:rPr>
              <w:t>TiO</w:t>
            </w:r>
            <w:r w:rsidRPr="00497836">
              <w:rPr>
                <w:rFonts w:ascii="Times-Roman" w:hAnsi="Times-Roman" w:cs="Times-Roman"/>
                <w:sz w:val="18"/>
                <w:szCs w:val="18"/>
                <w:vertAlign w:val="subscript"/>
                <w:lang w:val="en-GB" w:eastAsia="hr-HR"/>
              </w:rPr>
              <w:t>2</w:t>
            </w:r>
          </w:p>
        </w:tc>
        <w:tc>
          <w:tcPr>
            <w:tcW w:w="2925" w:type="dxa"/>
          </w:tcPr>
          <w:p w:rsidR="005038F8" w:rsidRPr="00497836" w:rsidRDefault="005038F8" w:rsidP="00FD57B2">
            <w:pPr>
              <w:jc w:val="righ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0</w:t>
            </w:r>
            <w:r w:rsidR="00FD57B2" w:rsidRPr="00497836">
              <w:rPr>
                <w:sz w:val="18"/>
                <w:szCs w:val="18"/>
                <w:lang w:val="en-GB"/>
              </w:rPr>
              <w:t>.</w:t>
            </w:r>
            <w:r w:rsidRPr="00497836">
              <w:rPr>
                <w:sz w:val="18"/>
                <w:szCs w:val="18"/>
                <w:lang w:val="en-GB"/>
              </w:rPr>
              <w:t>9</w:t>
            </w:r>
          </w:p>
        </w:tc>
      </w:tr>
    </w:tbl>
    <w:p w:rsidR="005A597B" w:rsidRPr="00497836" w:rsidRDefault="00560634" w:rsidP="005A597B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>3</w:t>
      </w:r>
      <w:r w:rsidR="005A597B" w:rsidRPr="00497836">
        <w:rPr>
          <w:b/>
          <w:sz w:val="22"/>
          <w:szCs w:val="22"/>
          <w:lang w:val="en-GB"/>
        </w:rPr>
        <w:t xml:space="preserve">. </w:t>
      </w:r>
      <w:r w:rsidR="00FD57B2" w:rsidRPr="00497836">
        <w:rPr>
          <w:b/>
          <w:sz w:val="22"/>
          <w:szCs w:val="22"/>
          <w:lang w:val="en-GB"/>
        </w:rPr>
        <w:t xml:space="preserve">POZZOLANIC REACTIVITY </w:t>
      </w:r>
    </w:p>
    <w:p w:rsidR="005A597B" w:rsidRPr="00497836" w:rsidRDefault="00576872" w:rsidP="005A597B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9C3713" w:rsidRPr="00497836" w:rsidRDefault="009C3713" w:rsidP="005E4141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Pozzolanic </w:t>
      </w:r>
      <w:r w:rsidR="00B6505A" w:rsidRPr="00497836">
        <w:rPr>
          <w:color w:val="000000"/>
          <w:sz w:val="20"/>
          <w:lang w:val="en-GB"/>
        </w:rPr>
        <w:t xml:space="preserve">material </w:t>
      </w:r>
      <w:r w:rsidRPr="00497836">
        <w:rPr>
          <w:color w:val="000000"/>
          <w:sz w:val="20"/>
          <w:lang w:val="en-GB"/>
        </w:rPr>
        <w:t xml:space="preserve">reactivity </w:t>
      </w:r>
      <w:r w:rsidR="00B6505A" w:rsidRPr="00497836">
        <w:rPr>
          <w:color w:val="000000"/>
          <w:sz w:val="20"/>
          <w:lang w:val="en-GB"/>
        </w:rPr>
        <w:t>i</w:t>
      </w:r>
      <w:r w:rsidRPr="00497836">
        <w:rPr>
          <w:color w:val="000000"/>
          <w:sz w:val="20"/>
          <w:lang w:val="en-GB"/>
        </w:rPr>
        <w:t xml:space="preserve">s </w:t>
      </w:r>
      <w:r w:rsidR="00404ED1" w:rsidRPr="00497836">
        <w:rPr>
          <w:color w:val="000000"/>
          <w:sz w:val="20"/>
          <w:lang w:val="en-GB"/>
        </w:rPr>
        <w:t>ability</w:t>
      </w:r>
      <w:r w:rsidRPr="00497836">
        <w:rPr>
          <w:color w:val="000000"/>
          <w:sz w:val="20"/>
          <w:lang w:val="en-GB"/>
        </w:rPr>
        <w:t xml:space="preserve"> </w:t>
      </w:r>
      <w:r w:rsidR="00B6505A" w:rsidRPr="00497836">
        <w:rPr>
          <w:color w:val="000000"/>
          <w:sz w:val="20"/>
          <w:lang w:val="en-GB"/>
        </w:rPr>
        <w:t xml:space="preserve">of material </w:t>
      </w:r>
      <w:r w:rsidRPr="00497836">
        <w:rPr>
          <w:color w:val="000000"/>
          <w:sz w:val="20"/>
          <w:lang w:val="en-GB"/>
        </w:rPr>
        <w:t xml:space="preserve">to react with calcium-hydroxide </w:t>
      </w:r>
      <w:r w:rsidR="00CC77F0" w:rsidRPr="00497836">
        <w:rPr>
          <w:color w:val="000000"/>
          <w:sz w:val="20"/>
          <w:lang w:val="en-GB"/>
        </w:rPr>
        <w:t xml:space="preserve">when </w:t>
      </w:r>
      <w:r w:rsidRPr="00497836">
        <w:rPr>
          <w:color w:val="000000"/>
          <w:sz w:val="20"/>
          <w:lang w:val="en-GB"/>
        </w:rPr>
        <w:t>water</w:t>
      </w:r>
      <w:r w:rsidR="00CC77F0" w:rsidRPr="00497836">
        <w:rPr>
          <w:color w:val="000000"/>
          <w:sz w:val="20"/>
          <w:lang w:val="en-GB"/>
        </w:rPr>
        <w:t xml:space="preserve"> is added. In that case, </w:t>
      </w:r>
      <w:r w:rsidRPr="00497836">
        <w:rPr>
          <w:bCs/>
          <w:color w:val="000000"/>
          <w:sz w:val="20"/>
          <w:szCs w:val="20"/>
          <w:lang w:val="en-GB"/>
        </w:rPr>
        <w:t xml:space="preserve">counpounds </w:t>
      </w:r>
      <w:r w:rsidR="00CC77F0" w:rsidRPr="00497836">
        <w:rPr>
          <w:bCs/>
          <w:color w:val="000000"/>
          <w:sz w:val="20"/>
          <w:szCs w:val="20"/>
          <w:lang w:val="en-GB"/>
        </w:rPr>
        <w:t>might</w:t>
      </w:r>
      <w:r w:rsidRPr="00497836">
        <w:rPr>
          <w:bCs/>
          <w:color w:val="000000"/>
          <w:sz w:val="20"/>
          <w:szCs w:val="20"/>
          <w:lang w:val="en-GB"/>
        </w:rPr>
        <w:t xml:space="preserve"> be </w:t>
      </w:r>
      <w:r w:rsidR="00CC77F0" w:rsidRPr="00497836">
        <w:rPr>
          <w:bCs/>
          <w:color w:val="000000"/>
          <w:sz w:val="20"/>
          <w:szCs w:val="20"/>
          <w:lang w:val="en-GB"/>
        </w:rPr>
        <w:t>divided</w:t>
      </w:r>
      <w:r w:rsidRPr="00497836">
        <w:rPr>
          <w:bCs/>
          <w:color w:val="000000"/>
          <w:sz w:val="20"/>
          <w:szCs w:val="20"/>
          <w:lang w:val="en-GB"/>
        </w:rPr>
        <w:t xml:space="preserve"> to counpounds </w:t>
      </w:r>
      <w:r w:rsidR="00CC77F0" w:rsidRPr="00497836">
        <w:rPr>
          <w:bCs/>
          <w:color w:val="000000"/>
          <w:sz w:val="20"/>
          <w:szCs w:val="20"/>
          <w:lang w:val="en-GB"/>
        </w:rPr>
        <w:t>of</w:t>
      </w:r>
      <w:r w:rsidRPr="00497836">
        <w:rPr>
          <w:bCs/>
          <w:color w:val="000000"/>
          <w:sz w:val="20"/>
          <w:szCs w:val="20"/>
          <w:lang w:val="en-GB"/>
        </w:rPr>
        <w:t xml:space="preserve"> pozzolanic or hydraulic</w:t>
      </w:r>
      <w:r w:rsidRPr="00497836">
        <w:rPr>
          <w:color w:val="000000"/>
          <w:sz w:val="20"/>
          <w:lang w:val="en-GB"/>
        </w:rPr>
        <w:t xml:space="preserve"> properties. </w:t>
      </w:r>
      <w:r w:rsidR="00CC77F0" w:rsidRPr="00497836">
        <w:rPr>
          <w:color w:val="000000"/>
          <w:sz w:val="20"/>
          <w:lang w:val="en-GB"/>
        </w:rPr>
        <w:t>Detecting pozzolanic reactivity m</w:t>
      </w:r>
      <w:r w:rsidR="00A6499E" w:rsidRPr="00497836">
        <w:rPr>
          <w:color w:val="000000"/>
          <w:sz w:val="20"/>
          <w:lang w:val="en-GB"/>
        </w:rPr>
        <w:t xml:space="preserve">ethods might be </w:t>
      </w:r>
      <w:r w:rsidR="00CC77F0" w:rsidRPr="00497836">
        <w:rPr>
          <w:color w:val="000000"/>
          <w:sz w:val="20"/>
          <w:lang w:val="en-GB"/>
        </w:rPr>
        <w:t xml:space="preserve">used and divided to </w:t>
      </w:r>
      <w:r w:rsidR="00A6499E" w:rsidRPr="00497836">
        <w:rPr>
          <w:color w:val="000000"/>
          <w:sz w:val="20"/>
          <w:lang w:val="en-GB"/>
        </w:rPr>
        <w:t xml:space="preserve">direct or indirect. Direct methods are based </w:t>
      </w:r>
      <w:r w:rsidR="00CC77F0" w:rsidRPr="00497836">
        <w:rPr>
          <w:color w:val="000000"/>
          <w:sz w:val="20"/>
          <w:lang w:val="en-GB"/>
        </w:rPr>
        <w:t>on</w:t>
      </w:r>
      <w:r w:rsidR="00A6499E" w:rsidRPr="00497836">
        <w:rPr>
          <w:color w:val="000000"/>
          <w:sz w:val="20"/>
          <w:lang w:val="en-GB"/>
        </w:rPr>
        <w:t xml:space="preserve"> measure </w:t>
      </w:r>
      <w:r w:rsidR="00CC77F0" w:rsidRPr="00497836">
        <w:rPr>
          <w:color w:val="000000"/>
          <w:sz w:val="20"/>
          <w:lang w:val="en-GB"/>
        </w:rPr>
        <w:t xml:space="preserve">reactive </w:t>
      </w:r>
      <w:r w:rsidR="00A6499E" w:rsidRPr="00497836">
        <w:rPr>
          <w:color w:val="000000"/>
          <w:sz w:val="20"/>
          <w:lang w:val="en-GB"/>
        </w:rPr>
        <w:t xml:space="preserve">calcium hydroxide by using methods </w:t>
      </w:r>
      <w:r w:rsidR="00CC77F0" w:rsidRPr="00497836">
        <w:rPr>
          <w:color w:val="000000"/>
          <w:sz w:val="20"/>
          <w:lang w:val="en-GB"/>
        </w:rPr>
        <w:t>known as</w:t>
      </w:r>
      <w:r w:rsidR="00A6499E" w:rsidRPr="00497836">
        <w:rPr>
          <w:color w:val="000000"/>
          <w:sz w:val="20"/>
          <w:lang w:val="en-GB"/>
        </w:rPr>
        <w:t xml:space="preserve"> TG/DTA, XRD, FTIG, Chapelle method and </w:t>
      </w:r>
      <w:r w:rsidR="00CC77F0" w:rsidRPr="00497836">
        <w:rPr>
          <w:color w:val="000000"/>
          <w:sz w:val="20"/>
          <w:lang w:val="en-GB"/>
        </w:rPr>
        <w:t>many more</w:t>
      </w:r>
      <w:r w:rsidR="00A6499E" w:rsidRPr="00497836">
        <w:rPr>
          <w:color w:val="000000"/>
          <w:sz w:val="20"/>
          <w:lang w:val="en-GB"/>
        </w:rPr>
        <w:t>.</w:t>
      </w:r>
    </w:p>
    <w:p w:rsidR="00B81A10" w:rsidRPr="00497836" w:rsidRDefault="00A6499E" w:rsidP="00B81A10">
      <w:pPr>
        <w:rPr>
          <w:b/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Indirect methods are based </w:t>
      </w:r>
      <w:r w:rsidR="00CC77F0" w:rsidRPr="00497836">
        <w:rPr>
          <w:color w:val="000000"/>
          <w:sz w:val="20"/>
          <w:lang w:val="en-GB"/>
        </w:rPr>
        <w:t>on</w:t>
      </w:r>
      <w:r w:rsidRPr="00497836">
        <w:rPr>
          <w:color w:val="000000"/>
          <w:sz w:val="20"/>
          <w:lang w:val="en-GB"/>
        </w:rPr>
        <w:t xml:space="preserve"> </w:t>
      </w:r>
      <w:r w:rsidR="00CC77F0" w:rsidRPr="00497836">
        <w:rPr>
          <w:color w:val="000000"/>
          <w:sz w:val="20"/>
          <w:lang w:val="en-GB"/>
        </w:rPr>
        <w:t xml:space="preserve">compression strength measurements </w:t>
      </w:r>
      <w:r w:rsidRPr="00497836">
        <w:rPr>
          <w:color w:val="000000"/>
          <w:sz w:val="20"/>
          <w:lang w:val="en-GB"/>
        </w:rPr>
        <w:t xml:space="preserve">of mortar mixtures </w:t>
      </w:r>
      <w:r w:rsidR="00CC77F0" w:rsidRPr="00497836">
        <w:rPr>
          <w:color w:val="000000"/>
          <w:sz w:val="20"/>
          <w:lang w:val="en-GB"/>
        </w:rPr>
        <w:t>when</w:t>
      </w:r>
      <w:r w:rsidRPr="00497836">
        <w:rPr>
          <w:color w:val="000000"/>
          <w:sz w:val="20"/>
          <w:lang w:val="en-GB"/>
        </w:rPr>
        <w:t xml:space="preserve"> pozzolan</w:t>
      </w:r>
      <w:r w:rsidR="00A02217" w:rsidRPr="00497836">
        <w:rPr>
          <w:color w:val="000000"/>
          <w:sz w:val="20"/>
          <w:lang w:val="en-GB"/>
        </w:rPr>
        <w:t>ic</w:t>
      </w:r>
      <w:r w:rsidRPr="00497836">
        <w:rPr>
          <w:color w:val="000000"/>
          <w:sz w:val="20"/>
          <w:lang w:val="en-GB"/>
        </w:rPr>
        <w:t xml:space="preserve"> material </w:t>
      </w:r>
      <w:r w:rsidR="00CC77F0" w:rsidRPr="00497836">
        <w:rPr>
          <w:color w:val="000000"/>
          <w:sz w:val="20"/>
          <w:lang w:val="en-GB"/>
        </w:rPr>
        <w:t xml:space="preserve">has been </w:t>
      </w:r>
      <w:r w:rsidRPr="00497836">
        <w:rPr>
          <w:color w:val="000000"/>
          <w:sz w:val="20"/>
          <w:lang w:val="en-GB"/>
        </w:rPr>
        <w:t>added</w:t>
      </w:r>
      <w:r w:rsidR="00F7128B" w:rsidRPr="00497836">
        <w:rPr>
          <w:color w:val="000000"/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[9]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B81A10" w:rsidRPr="00497836" w:rsidRDefault="00B81A10" w:rsidP="00B81A10">
      <w:pPr>
        <w:rPr>
          <w:i/>
          <w:color w:val="00B050"/>
          <w:sz w:val="20"/>
          <w:lang w:val="en-GB"/>
        </w:rPr>
      </w:pPr>
    </w:p>
    <w:p w:rsidR="00801362" w:rsidRPr="00497836" w:rsidRDefault="00B81A10" w:rsidP="00801362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 xml:space="preserve">3.1. Pozzolanic activity of </w:t>
      </w:r>
      <w:r w:rsidR="005E2E07" w:rsidRPr="00497836">
        <w:rPr>
          <w:b/>
          <w:sz w:val="22"/>
          <w:szCs w:val="22"/>
          <w:lang w:val="en-GB"/>
        </w:rPr>
        <w:t>metakaolin</w:t>
      </w:r>
    </w:p>
    <w:p w:rsidR="00801362" w:rsidRPr="00497836" w:rsidRDefault="00576872" w:rsidP="00801362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801362" w:rsidRPr="00497836" w:rsidRDefault="00E929C1" w:rsidP="005E4141">
      <w:pPr>
        <w:ind w:firstLine="284"/>
        <w:rPr>
          <w:sz w:val="20"/>
          <w:lang w:val="en-GB"/>
        </w:rPr>
      </w:pPr>
      <w:r w:rsidRPr="00497836">
        <w:rPr>
          <w:sz w:val="20"/>
          <w:lang w:val="en-GB"/>
        </w:rPr>
        <w:t xml:space="preserve">The calcination conditions and </w:t>
      </w:r>
      <w:r w:rsidR="00CC77F0" w:rsidRPr="00497836">
        <w:rPr>
          <w:sz w:val="20"/>
          <w:lang w:val="en-GB"/>
        </w:rPr>
        <w:t xml:space="preserve">other </w:t>
      </w:r>
      <w:r w:rsidRPr="00497836">
        <w:rPr>
          <w:sz w:val="20"/>
          <w:lang w:val="en-GB"/>
        </w:rPr>
        <w:t>characterization</w:t>
      </w:r>
      <w:r w:rsidR="00CC77F0" w:rsidRPr="00497836">
        <w:rPr>
          <w:sz w:val="20"/>
          <w:lang w:val="en-GB"/>
        </w:rPr>
        <w:t>s</w:t>
      </w:r>
      <w:r w:rsidRPr="00497836">
        <w:rPr>
          <w:sz w:val="20"/>
          <w:lang w:val="en-GB"/>
        </w:rPr>
        <w:t xml:space="preserve"> of MK </w:t>
      </w:r>
      <w:r w:rsidR="008D34EA" w:rsidRPr="00497836">
        <w:rPr>
          <w:sz w:val="20"/>
          <w:lang w:val="en-GB"/>
        </w:rPr>
        <w:t xml:space="preserve">that </w:t>
      </w:r>
      <w:r w:rsidRPr="00497836">
        <w:rPr>
          <w:sz w:val="20"/>
          <w:lang w:val="en-GB"/>
        </w:rPr>
        <w:t xml:space="preserve">have been investigated since </w:t>
      </w:r>
      <w:r w:rsidR="00CC77F0" w:rsidRPr="00497836">
        <w:rPr>
          <w:sz w:val="20"/>
          <w:lang w:val="en-GB"/>
        </w:rPr>
        <w:t xml:space="preserve">the middle of </w:t>
      </w:r>
      <w:r w:rsidRPr="00497836">
        <w:rPr>
          <w:sz w:val="20"/>
          <w:lang w:val="en-GB"/>
        </w:rPr>
        <w:t>19</w:t>
      </w:r>
      <w:r w:rsidRPr="00497836">
        <w:rPr>
          <w:sz w:val="20"/>
          <w:vertAlign w:val="superscript"/>
          <w:lang w:val="en-GB"/>
        </w:rPr>
        <w:t>th</w:t>
      </w:r>
      <w:r w:rsidRPr="00497836">
        <w:rPr>
          <w:sz w:val="20"/>
          <w:lang w:val="en-GB"/>
        </w:rPr>
        <w:t xml:space="preserve"> </w:t>
      </w:r>
      <w:r w:rsidR="003D4615" w:rsidRPr="00497836">
        <w:rPr>
          <w:sz w:val="20"/>
          <w:lang w:val="en-GB"/>
        </w:rPr>
        <w:t>century</w:t>
      </w:r>
      <w:r w:rsidR="008D34EA" w:rsidRPr="00497836">
        <w:rPr>
          <w:sz w:val="20"/>
          <w:lang w:val="en-GB"/>
        </w:rPr>
        <w:t xml:space="preserve"> and</w:t>
      </w:r>
      <w:r w:rsidR="00CC77F0" w:rsidRPr="00497836">
        <w:rPr>
          <w:sz w:val="20"/>
          <w:lang w:val="en-GB"/>
        </w:rPr>
        <w:t xml:space="preserve"> first able </w:t>
      </w:r>
      <w:r w:rsidRPr="00497836">
        <w:rPr>
          <w:sz w:val="20"/>
          <w:lang w:val="en-GB"/>
        </w:rPr>
        <w:t xml:space="preserve">in the </w:t>
      </w:r>
      <w:r w:rsidR="00CC77F0" w:rsidRPr="00497836">
        <w:rPr>
          <w:sz w:val="20"/>
          <w:lang w:val="en-GB"/>
        </w:rPr>
        <w:t xml:space="preserve">ceramic industry </w:t>
      </w:r>
      <w:r w:rsidRPr="00497836">
        <w:rPr>
          <w:sz w:val="20"/>
          <w:lang w:val="en-GB"/>
        </w:rPr>
        <w:t xml:space="preserve">context </w:t>
      </w:r>
      <w:r w:rsidR="00576872" w:rsidRPr="00497836">
        <w:rPr>
          <w:sz w:val="20"/>
          <w:szCs w:val="20"/>
          <w:lang w:val="en-GB"/>
        </w:rPr>
        <w:t>[2]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B81A10" w:rsidRPr="00497836">
        <w:rPr>
          <w:sz w:val="20"/>
          <w:lang w:val="en-GB"/>
        </w:rPr>
        <w:t xml:space="preserve">There </w:t>
      </w:r>
      <w:r w:rsidR="00CC77F0" w:rsidRPr="00497836">
        <w:rPr>
          <w:sz w:val="20"/>
          <w:lang w:val="en-GB"/>
        </w:rPr>
        <w:t>are</w:t>
      </w:r>
      <w:r w:rsidR="00B81A10" w:rsidRPr="00497836">
        <w:rPr>
          <w:sz w:val="20"/>
          <w:lang w:val="en-GB"/>
        </w:rPr>
        <w:t xml:space="preserve"> several parameters influenc</w:t>
      </w:r>
      <w:r w:rsidR="00CC77F0" w:rsidRPr="00497836">
        <w:rPr>
          <w:sz w:val="20"/>
          <w:lang w:val="en-GB"/>
        </w:rPr>
        <w:t>e</w:t>
      </w:r>
      <w:r w:rsidR="00B81A10" w:rsidRPr="00497836">
        <w:rPr>
          <w:sz w:val="20"/>
          <w:lang w:val="en-GB"/>
        </w:rPr>
        <w:t xml:space="preserve"> </w:t>
      </w:r>
      <w:r w:rsidR="00CC77F0" w:rsidRPr="00497836">
        <w:rPr>
          <w:sz w:val="20"/>
          <w:lang w:val="en-GB"/>
        </w:rPr>
        <w:t xml:space="preserve">pozzolanic activity of </w:t>
      </w:r>
      <w:r w:rsidR="00B81A10" w:rsidRPr="00497836">
        <w:rPr>
          <w:sz w:val="20"/>
          <w:lang w:val="en-GB"/>
        </w:rPr>
        <w:t xml:space="preserve">MK. The </w:t>
      </w:r>
      <w:r w:rsidR="00CC77F0" w:rsidRPr="00497836">
        <w:rPr>
          <w:sz w:val="20"/>
          <w:lang w:val="en-GB"/>
        </w:rPr>
        <w:t>hydration</w:t>
      </w:r>
      <w:r w:rsidR="00B81A10" w:rsidRPr="00497836">
        <w:rPr>
          <w:sz w:val="20"/>
          <w:lang w:val="en-GB"/>
        </w:rPr>
        <w:t xml:space="preserve"> reaction of MK </w:t>
      </w:r>
      <w:r w:rsidR="008D34EA" w:rsidRPr="00497836">
        <w:rPr>
          <w:sz w:val="20"/>
          <w:lang w:val="en-GB"/>
        </w:rPr>
        <w:t xml:space="preserve">usually </w:t>
      </w:r>
      <w:r w:rsidR="00B81A10" w:rsidRPr="00497836">
        <w:rPr>
          <w:sz w:val="20"/>
          <w:lang w:val="en-GB"/>
        </w:rPr>
        <w:t xml:space="preserve">depends of several factors like area surface, </w:t>
      </w:r>
      <w:r w:rsidR="008D34EA" w:rsidRPr="00497836">
        <w:rPr>
          <w:sz w:val="20"/>
          <w:lang w:val="en-GB"/>
        </w:rPr>
        <w:t>particles fineness</w:t>
      </w:r>
      <w:r w:rsidR="00B81A10" w:rsidRPr="00497836">
        <w:rPr>
          <w:sz w:val="20"/>
          <w:lang w:val="en-GB"/>
        </w:rPr>
        <w:t xml:space="preserve">, </w:t>
      </w:r>
      <w:r w:rsidR="008D34EA" w:rsidRPr="00497836">
        <w:rPr>
          <w:sz w:val="20"/>
          <w:lang w:val="en-GB"/>
        </w:rPr>
        <w:t xml:space="preserve">water </w:t>
      </w:r>
      <w:r w:rsidR="00B81A10" w:rsidRPr="00497836">
        <w:rPr>
          <w:sz w:val="20"/>
          <w:lang w:val="en-GB"/>
        </w:rPr>
        <w:t xml:space="preserve">amount, temperature </w:t>
      </w:r>
      <w:r w:rsidR="00B81A10" w:rsidRPr="00497836">
        <w:rPr>
          <w:color w:val="000000"/>
          <w:sz w:val="20"/>
          <w:lang w:val="en-GB"/>
        </w:rPr>
        <w:t>e</w:t>
      </w:r>
      <w:r w:rsidR="008144F9" w:rsidRPr="00497836">
        <w:rPr>
          <w:color w:val="000000"/>
          <w:sz w:val="20"/>
          <w:lang w:val="en-GB"/>
        </w:rPr>
        <w:t>tc</w:t>
      </w:r>
      <w:r w:rsidR="00B81A10" w:rsidRPr="00497836">
        <w:rPr>
          <w:color w:val="000000"/>
          <w:sz w:val="20"/>
          <w:lang w:val="en-GB"/>
        </w:rPr>
        <w:t>.</w:t>
      </w:r>
      <w:r w:rsidR="00B81A10" w:rsidRPr="00497836">
        <w:rPr>
          <w:sz w:val="20"/>
          <w:lang w:val="en-GB"/>
        </w:rPr>
        <w:t xml:space="preserve"> Calcium hydroxide </w:t>
      </w:r>
      <w:r w:rsidR="002F5994" w:rsidRPr="00497836">
        <w:rPr>
          <w:sz w:val="20"/>
          <w:lang w:val="en-GB"/>
        </w:rPr>
        <w:t xml:space="preserve">(CH) </w:t>
      </w:r>
      <w:r w:rsidR="00B81A10" w:rsidRPr="00497836">
        <w:rPr>
          <w:sz w:val="20"/>
          <w:lang w:val="en-GB"/>
        </w:rPr>
        <w:t xml:space="preserve">is a by-product of cement </w:t>
      </w:r>
      <w:r w:rsidR="008D34EA" w:rsidRPr="00497836">
        <w:rPr>
          <w:sz w:val="20"/>
          <w:lang w:val="en-GB"/>
        </w:rPr>
        <w:t>hydration</w:t>
      </w:r>
      <w:r w:rsidR="00B81A10" w:rsidRPr="00497836">
        <w:rPr>
          <w:sz w:val="20"/>
          <w:lang w:val="en-GB"/>
        </w:rPr>
        <w:t xml:space="preserve"> reaction. Cement, when is partially replaced by MK, </w:t>
      </w:r>
      <w:r w:rsidR="008D34EA" w:rsidRPr="00497836">
        <w:rPr>
          <w:sz w:val="20"/>
          <w:lang w:val="en-GB"/>
        </w:rPr>
        <w:t xml:space="preserve">forming </w:t>
      </w:r>
      <w:r w:rsidR="00B81A10" w:rsidRPr="00497836">
        <w:rPr>
          <w:sz w:val="20"/>
          <w:lang w:val="en-GB"/>
        </w:rPr>
        <w:t xml:space="preserve">reacts with calcium hydroxide </w:t>
      </w:r>
      <w:r w:rsidR="002F5994" w:rsidRPr="00497836">
        <w:rPr>
          <w:sz w:val="20"/>
          <w:lang w:val="en-GB"/>
        </w:rPr>
        <w:t>results C-S-H gel</w:t>
      </w:r>
      <w:r w:rsidR="00B81A10" w:rsidRPr="00497836">
        <w:rPr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[7][8]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Pr="00497836">
        <w:rPr>
          <w:sz w:val="20"/>
          <w:lang w:val="en-GB"/>
        </w:rPr>
        <w:t xml:space="preserve">In general, typical </w:t>
      </w:r>
      <w:r w:rsidR="002F5994" w:rsidRPr="00497836">
        <w:rPr>
          <w:sz w:val="20"/>
          <w:lang w:val="en-GB"/>
        </w:rPr>
        <w:t>principal reaction is that Al</w:t>
      </w:r>
      <w:r w:rsidR="002F5994" w:rsidRPr="00497836">
        <w:rPr>
          <w:sz w:val="20"/>
          <w:vertAlign w:val="subscript"/>
          <w:lang w:val="en-GB"/>
        </w:rPr>
        <w:t>2</w:t>
      </w:r>
      <w:r w:rsidR="002F5994" w:rsidRPr="00497836">
        <w:rPr>
          <w:sz w:val="20"/>
          <w:lang w:val="en-GB"/>
        </w:rPr>
        <w:t>O</w:t>
      </w:r>
      <w:r w:rsidR="002F5994" w:rsidRPr="00497836">
        <w:rPr>
          <w:sz w:val="20"/>
          <w:vertAlign w:val="subscript"/>
          <w:lang w:val="en-GB"/>
        </w:rPr>
        <w:t>3</w:t>
      </w:r>
      <w:r w:rsidR="002F5994" w:rsidRPr="00497836">
        <w:rPr>
          <w:sz w:val="20"/>
          <w:lang w:val="en-GB"/>
        </w:rPr>
        <w:t xml:space="preserve"> </w:t>
      </w:r>
      <w:r w:rsidR="002F5994" w:rsidRPr="00497836">
        <w:rPr>
          <w:sz w:val="20"/>
          <w:vertAlign w:val="superscript"/>
          <w:lang w:val="en-GB"/>
        </w:rPr>
        <w:t>.</w:t>
      </w:r>
      <w:r w:rsidR="002F5994" w:rsidRPr="00497836">
        <w:rPr>
          <w:sz w:val="20"/>
          <w:lang w:val="en-GB"/>
        </w:rPr>
        <w:t xml:space="preserve"> 2SiO</w:t>
      </w:r>
      <w:r w:rsidR="002F5994" w:rsidRPr="00497836">
        <w:rPr>
          <w:sz w:val="20"/>
          <w:vertAlign w:val="subscript"/>
          <w:lang w:val="en-GB"/>
        </w:rPr>
        <w:t>2</w:t>
      </w:r>
      <w:r w:rsidR="002F5994" w:rsidRPr="00497836">
        <w:rPr>
          <w:sz w:val="20"/>
          <w:lang w:val="en-GB"/>
        </w:rPr>
        <w:t xml:space="preserve"> or (AS</w:t>
      </w:r>
      <w:r w:rsidR="002F5994" w:rsidRPr="00497836">
        <w:rPr>
          <w:sz w:val="20"/>
          <w:vertAlign w:val="subscript"/>
          <w:lang w:val="en-GB"/>
        </w:rPr>
        <w:t>2</w:t>
      </w:r>
      <w:r w:rsidR="002F5994" w:rsidRPr="00497836">
        <w:rPr>
          <w:sz w:val="20"/>
          <w:lang w:val="en-GB"/>
        </w:rPr>
        <w:t xml:space="preserve">) react CH (that derived from cement </w:t>
      </w:r>
      <w:r w:rsidR="008D34EA" w:rsidRPr="00497836">
        <w:rPr>
          <w:sz w:val="20"/>
          <w:lang w:val="en-GB"/>
        </w:rPr>
        <w:t>hydration</w:t>
      </w:r>
      <w:r w:rsidR="002F5994" w:rsidRPr="00497836">
        <w:rPr>
          <w:sz w:val="20"/>
          <w:lang w:val="en-GB"/>
        </w:rPr>
        <w:t xml:space="preserve"> in the presence of water). The reaction form</w:t>
      </w:r>
      <w:r w:rsidR="008D34EA" w:rsidRPr="00497836">
        <w:rPr>
          <w:sz w:val="20"/>
          <w:lang w:val="en-GB"/>
        </w:rPr>
        <w:t xml:space="preserve"> </w:t>
      </w:r>
      <w:r w:rsidR="002F5994" w:rsidRPr="00497836">
        <w:rPr>
          <w:sz w:val="20"/>
          <w:lang w:val="en-GB"/>
        </w:rPr>
        <w:t xml:space="preserve">of </w:t>
      </w:r>
      <w:r w:rsidR="008D34EA" w:rsidRPr="00497836">
        <w:rPr>
          <w:sz w:val="20"/>
          <w:lang w:val="en-GB"/>
        </w:rPr>
        <w:t>cementations</w:t>
      </w:r>
      <w:r w:rsidR="002F5994" w:rsidRPr="00497836">
        <w:rPr>
          <w:sz w:val="20"/>
          <w:lang w:val="en-GB"/>
        </w:rPr>
        <w:t xml:space="preserve"> aluminium</w:t>
      </w:r>
      <w:r w:rsidR="008D34EA" w:rsidRPr="00497836">
        <w:rPr>
          <w:sz w:val="20"/>
          <w:lang w:val="en-GB"/>
        </w:rPr>
        <w:t xml:space="preserve"> </w:t>
      </w:r>
      <w:r w:rsidR="002F5994" w:rsidRPr="00497836">
        <w:rPr>
          <w:sz w:val="20"/>
          <w:lang w:val="en-GB"/>
        </w:rPr>
        <w:t>containing C</w:t>
      </w:r>
      <w:r w:rsidR="00D27F9F" w:rsidRPr="00497836">
        <w:rPr>
          <w:sz w:val="20"/>
          <w:lang w:val="en-GB"/>
        </w:rPr>
        <w:t xml:space="preserve"> – </w:t>
      </w:r>
      <w:r w:rsidR="002F5994" w:rsidRPr="00497836">
        <w:rPr>
          <w:sz w:val="20"/>
          <w:lang w:val="en-GB"/>
        </w:rPr>
        <w:t>S</w:t>
      </w:r>
      <w:r w:rsidR="00D27F9F" w:rsidRPr="00497836">
        <w:rPr>
          <w:sz w:val="20"/>
          <w:lang w:val="en-GB"/>
        </w:rPr>
        <w:t xml:space="preserve"> - </w:t>
      </w:r>
      <w:r w:rsidR="002F5994" w:rsidRPr="00497836">
        <w:rPr>
          <w:sz w:val="20"/>
          <w:lang w:val="en-GB"/>
        </w:rPr>
        <w:t xml:space="preserve">H gel </w:t>
      </w:r>
      <w:r w:rsidR="00576872" w:rsidRPr="00497836">
        <w:rPr>
          <w:sz w:val="20"/>
          <w:szCs w:val="20"/>
          <w:lang w:val="en-GB"/>
        </w:rPr>
        <w:t>[2]</w:t>
      </w:r>
      <w:r w:rsidR="00576872" w:rsidRPr="00497836">
        <w:rPr>
          <w:color w:val="FF0000"/>
          <w:sz w:val="20"/>
          <w:szCs w:val="20"/>
          <w:lang w:val="en-GB"/>
        </w:rPr>
        <w:t xml:space="preserve">. </w:t>
      </w:r>
      <w:r w:rsidR="002F5994" w:rsidRPr="00497836">
        <w:rPr>
          <w:sz w:val="20"/>
          <w:lang w:val="en-GB"/>
        </w:rPr>
        <w:t>The hydratation reaction of MK depends of Portland cement (PC) type, AS</w:t>
      </w:r>
      <w:r w:rsidR="002F5994" w:rsidRPr="00497836">
        <w:rPr>
          <w:sz w:val="20"/>
          <w:vertAlign w:val="subscript"/>
          <w:lang w:val="en-GB"/>
        </w:rPr>
        <w:t>2</w:t>
      </w:r>
      <w:r w:rsidR="002F5994" w:rsidRPr="00497836">
        <w:rPr>
          <w:sz w:val="20"/>
          <w:lang w:val="en-GB"/>
        </w:rPr>
        <w:t xml:space="preserve">/CH ratio, quantity of free water and the temperature of the mixture reaction. The chemical reaction is given in </w:t>
      </w:r>
      <w:r w:rsidR="002F5994" w:rsidRPr="00497836">
        <w:rPr>
          <w:sz w:val="20"/>
          <w:szCs w:val="20"/>
          <w:lang w:val="en-GB"/>
        </w:rPr>
        <w:t xml:space="preserve">Equation 2 </w:t>
      </w:r>
      <w:r w:rsidR="00576872" w:rsidRPr="00497836">
        <w:rPr>
          <w:sz w:val="20"/>
          <w:szCs w:val="20"/>
          <w:lang w:val="en-GB"/>
        </w:rPr>
        <w:t>[7][8]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801362" w:rsidRPr="00497836" w:rsidRDefault="00801362" w:rsidP="00801362">
      <w:pPr>
        <w:rPr>
          <w:sz w:val="20"/>
          <w:lang w:val="en-GB"/>
        </w:rPr>
      </w:pPr>
    </w:p>
    <w:p w:rsidR="00801362" w:rsidRPr="00497836" w:rsidRDefault="00801362" w:rsidP="00801362">
      <w:pPr>
        <w:ind w:left="284"/>
        <w:rPr>
          <w:sz w:val="20"/>
          <w:vertAlign w:val="subscript"/>
          <w:lang w:val="en-GB"/>
        </w:rPr>
      </w:pPr>
      <w:r w:rsidRPr="00497836">
        <w:rPr>
          <w:sz w:val="20"/>
          <w:lang w:val="en-GB"/>
        </w:rPr>
        <w:t>Cement + Water = C – S – H gel + Ca (OH)</w:t>
      </w:r>
      <w:r w:rsidRPr="00497836">
        <w:rPr>
          <w:sz w:val="20"/>
          <w:vertAlign w:val="subscript"/>
          <w:lang w:val="en-GB"/>
        </w:rPr>
        <w:t>2</w:t>
      </w:r>
    </w:p>
    <w:p w:rsidR="00801362" w:rsidRPr="00497836" w:rsidRDefault="00801362" w:rsidP="00801362">
      <w:pPr>
        <w:ind w:left="284"/>
        <w:rPr>
          <w:sz w:val="20"/>
          <w:vertAlign w:val="subscript"/>
          <w:lang w:val="en-GB"/>
        </w:rPr>
      </w:pPr>
    </w:p>
    <w:p w:rsidR="00E929C1" w:rsidRPr="00497836" w:rsidRDefault="00801362" w:rsidP="00E929C1">
      <w:pPr>
        <w:ind w:firstLine="284"/>
        <w:rPr>
          <w:b/>
          <w:sz w:val="20"/>
          <w:lang w:val="en-GB"/>
        </w:rPr>
      </w:pPr>
      <w:r w:rsidRPr="00497836">
        <w:rPr>
          <w:sz w:val="20"/>
          <w:lang w:val="en-GB"/>
        </w:rPr>
        <w:t>Ca (OH) + MK = C – S – H gel</w:t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sz w:val="20"/>
          <w:lang w:val="en-GB"/>
        </w:rPr>
        <w:tab/>
      </w:r>
      <w:r w:rsidRPr="00497836">
        <w:rPr>
          <w:b/>
          <w:sz w:val="20"/>
          <w:lang w:val="en-GB"/>
        </w:rPr>
        <w:t>(2)</w:t>
      </w:r>
      <w:r w:rsidR="00E929C1" w:rsidRPr="00497836">
        <w:rPr>
          <w:b/>
          <w:sz w:val="20"/>
          <w:lang w:val="en-GB"/>
        </w:rPr>
        <w:t xml:space="preserve"> </w:t>
      </w:r>
    </w:p>
    <w:p w:rsidR="00E929C1" w:rsidRPr="00497836" w:rsidRDefault="00576872" w:rsidP="00E929C1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AD2E7E" w:rsidRPr="00497836" w:rsidRDefault="008D34EA" w:rsidP="008D34EA">
      <w:pPr>
        <w:ind w:firstLine="284"/>
        <w:rPr>
          <w:sz w:val="20"/>
          <w:lang w:val="en-GB"/>
        </w:rPr>
      </w:pPr>
      <w:r w:rsidRPr="00497836">
        <w:rPr>
          <w:sz w:val="20"/>
          <w:lang w:val="en-GB"/>
        </w:rPr>
        <w:t xml:space="preserve">Many studies have been carried out </w:t>
      </w:r>
      <w:r w:rsidR="00D27F9F" w:rsidRPr="00497836">
        <w:rPr>
          <w:sz w:val="20"/>
          <w:lang w:val="en-GB"/>
        </w:rPr>
        <w:t xml:space="preserve">to determine the </w:t>
      </w:r>
      <w:r w:rsidRPr="00497836">
        <w:rPr>
          <w:sz w:val="20"/>
          <w:lang w:val="en-GB"/>
        </w:rPr>
        <w:t>hydration</w:t>
      </w:r>
      <w:r w:rsidR="00D27F9F" w:rsidRPr="00497836">
        <w:rPr>
          <w:sz w:val="20"/>
          <w:lang w:val="en-GB"/>
        </w:rPr>
        <w:t xml:space="preserve"> reaction and reactivity level of MK. By using the Chapelle test, some of the studies showed that MK is very effective pozzolan. </w:t>
      </w:r>
      <w:r w:rsidR="00D6585B" w:rsidRPr="00497836">
        <w:rPr>
          <w:sz w:val="20"/>
          <w:lang w:val="en-GB"/>
        </w:rPr>
        <w:t xml:space="preserve">In Table 2, </w:t>
      </w:r>
      <w:r w:rsidRPr="00497836">
        <w:rPr>
          <w:sz w:val="20"/>
          <w:lang w:val="en-GB"/>
        </w:rPr>
        <w:t>reactivates</w:t>
      </w:r>
      <w:r w:rsidR="00D6585B" w:rsidRPr="00497836">
        <w:rPr>
          <w:sz w:val="20"/>
          <w:lang w:val="en-GB"/>
        </w:rPr>
        <w:t xml:space="preserve"> of MK have been expressed as consumption rates</w:t>
      </w:r>
      <w:r w:rsidR="00AD2E7E" w:rsidRPr="00497836">
        <w:rPr>
          <w:sz w:val="20"/>
          <w:lang w:val="en-GB"/>
        </w:rPr>
        <w:t xml:space="preserve"> of CH per gram of pozzolan, to Silica fume (SF) and Fly ash (FA). The </w:t>
      </w:r>
      <w:r w:rsidRPr="00497836">
        <w:rPr>
          <w:sz w:val="20"/>
          <w:lang w:val="en-GB"/>
        </w:rPr>
        <w:t>total amount of CH has</w:t>
      </w:r>
      <w:r w:rsidR="00AD2E7E" w:rsidRPr="00497836">
        <w:rPr>
          <w:sz w:val="20"/>
          <w:lang w:val="en-GB"/>
        </w:rPr>
        <w:t xml:space="preserve"> been mea</w:t>
      </w:r>
      <w:r w:rsidR="001C449C" w:rsidRPr="00497836">
        <w:rPr>
          <w:sz w:val="20"/>
          <w:lang w:val="en-GB"/>
        </w:rPr>
        <w:t xml:space="preserve">sured by </w:t>
      </w:r>
      <w:r w:rsidRPr="00497836">
        <w:rPr>
          <w:sz w:val="20"/>
          <w:lang w:val="en-GB"/>
        </w:rPr>
        <w:t xml:space="preserve">using </w:t>
      </w:r>
      <w:r w:rsidR="001C449C" w:rsidRPr="00497836">
        <w:rPr>
          <w:sz w:val="20"/>
          <w:lang w:val="en-GB"/>
        </w:rPr>
        <w:t>thermogra</w:t>
      </w:r>
      <w:r w:rsidRPr="00497836">
        <w:rPr>
          <w:sz w:val="20"/>
          <w:lang w:val="en-GB"/>
        </w:rPr>
        <w:t>ph</w:t>
      </w:r>
      <w:r w:rsidR="001C449C" w:rsidRPr="00497836">
        <w:rPr>
          <w:sz w:val="20"/>
          <w:lang w:val="en-GB"/>
        </w:rPr>
        <w:t xml:space="preserve"> analysis (DTA)</w:t>
      </w:r>
      <w:r w:rsidR="00344C0D" w:rsidRPr="00497836">
        <w:rPr>
          <w:bCs/>
          <w:color w:val="FF0000"/>
          <w:sz w:val="20"/>
          <w:szCs w:val="20"/>
          <w:lang w:val="en-GB"/>
        </w:rPr>
        <w:t>.</w:t>
      </w:r>
      <w:r w:rsidRPr="00497836">
        <w:rPr>
          <w:bCs/>
          <w:color w:val="FF0000"/>
          <w:sz w:val="20"/>
          <w:szCs w:val="20"/>
          <w:lang w:val="en-GB"/>
        </w:rPr>
        <w:t xml:space="preserve"> </w:t>
      </w:r>
      <w:r w:rsidR="00344C0D" w:rsidRPr="00497836">
        <w:rPr>
          <w:sz w:val="20"/>
          <w:lang w:val="en-GB"/>
        </w:rPr>
        <w:t xml:space="preserve">Kostuch et al.’s reported that the results that 20% of MK might anunul CH in concrete at 28 days. </w:t>
      </w:r>
      <w:r w:rsidRPr="00497836">
        <w:rPr>
          <w:sz w:val="20"/>
          <w:lang w:val="en-GB"/>
        </w:rPr>
        <w:t>The e</w:t>
      </w:r>
      <w:r w:rsidR="00344C0D" w:rsidRPr="00497836">
        <w:rPr>
          <w:sz w:val="20"/>
          <w:lang w:val="en-GB"/>
        </w:rPr>
        <w:t>ffect of</w:t>
      </w:r>
      <w:r w:rsidRPr="00497836">
        <w:rPr>
          <w:sz w:val="20"/>
          <w:lang w:val="en-GB"/>
        </w:rPr>
        <w:t xml:space="preserve"> </w:t>
      </w:r>
      <w:r w:rsidR="00344C0D" w:rsidRPr="00497836">
        <w:rPr>
          <w:sz w:val="20"/>
          <w:lang w:val="en-GB"/>
        </w:rPr>
        <w:t>MK</w:t>
      </w:r>
      <w:r w:rsidRPr="00497836">
        <w:rPr>
          <w:sz w:val="20"/>
          <w:lang w:val="en-GB"/>
        </w:rPr>
        <w:t xml:space="preserve"> </w:t>
      </w:r>
      <w:r w:rsidR="00344C0D" w:rsidRPr="00497836">
        <w:rPr>
          <w:sz w:val="20"/>
          <w:lang w:val="en-GB"/>
        </w:rPr>
        <w:t xml:space="preserve">replacement level on the CH content </w:t>
      </w:r>
      <w:r w:rsidR="00B73177" w:rsidRPr="00497836">
        <w:rPr>
          <w:sz w:val="20"/>
          <w:lang w:val="en-GB"/>
        </w:rPr>
        <w:t xml:space="preserve">has been </w:t>
      </w:r>
      <w:r w:rsidR="00344C0D" w:rsidRPr="00497836">
        <w:rPr>
          <w:sz w:val="20"/>
          <w:lang w:val="en-GB"/>
        </w:rPr>
        <w:t>shown in Figure 3. Oriols et al. reported that 30% and 40% of MK</w:t>
      </w:r>
      <w:r w:rsidR="002E309C" w:rsidRPr="00497836">
        <w:rPr>
          <w:sz w:val="20"/>
          <w:lang w:val="en-GB"/>
        </w:rPr>
        <w:t xml:space="preserve"> is required to annul all CH in MK-PC paste at the 28 days.</w:t>
      </w:r>
      <w:r w:rsidR="00344C0D" w:rsidRPr="00497836">
        <w:rPr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[2]</w:t>
      </w:r>
      <w:r w:rsidR="00576872" w:rsidRPr="00497836">
        <w:rPr>
          <w:color w:val="FF0000"/>
          <w:sz w:val="20"/>
          <w:szCs w:val="20"/>
          <w:lang w:val="en-GB"/>
        </w:rPr>
        <w:t>.</w:t>
      </w:r>
    </w:p>
    <w:p w:rsidR="00AD2E7E" w:rsidRPr="00497836" w:rsidRDefault="00AD2E7E" w:rsidP="00AD2E7E">
      <w:pPr>
        <w:jc w:val="center"/>
        <w:rPr>
          <w:b/>
          <w:sz w:val="20"/>
          <w:lang w:val="en-GB"/>
        </w:rPr>
      </w:pPr>
    </w:p>
    <w:p w:rsidR="00AD2E7E" w:rsidRPr="00497836" w:rsidRDefault="00AD2E7E" w:rsidP="00AD2E7E">
      <w:pPr>
        <w:jc w:val="center"/>
        <w:rPr>
          <w:sz w:val="20"/>
          <w:lang w:val="en-GB"/>
        </w:rPr>
      </w:pPr>
      <w:r w:rsidRPr="00497836">
        <w:rPr>
          <w:b/>
          <w:sz w:val="20"/>
          <w:lang w:val="en-GB"/>
        </w:rPr>
        <w:t>Table 2:</w:t>
      </w:r>
      <w:r w:rsidRPr="00497836">
        <w:rPr>
          <w:sz w:val="20"/>
          <w:lang w:val="en-GB"/>
        </w:rPr>
        <w:t xml:space="preserve">  Pozzolanic activity of various pozzolans </w:t>
      </w:r>
      <w:r w:rsidR="00576872" w:rsidRPr="00497836">
        <w:rPr>
          <w:sz w:val="20"/>
          <w:szCs w:val="20"/>
          <w:lang w:val="en-GB"/>
        </w:rPr>
        <w:t>[2]</w:t>
      </w:r>
    </w:p>
    <w:tbl>
      <w:tblPr>
        <w:tblW w:w="0" w:type="auto"/>
        <w:jc w:val="center"/>
        <w:tblInd w:w="-2444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51"/>
        <w:gridCol w:w="1842"/>
        <w:gridCol w:w="619"/>
        <w:gridCol w:w="1224"/>
        <w:gridCol w:w="1683"/>
      </w:tblGrid>
      <w:tr w:rsidR="00AD2E7E" w:rsidRPr="00497836" w:rsidTr="00AD2E7E">
        <w:trPr>
          <w:jc w:val="center"/>
        </w:trPr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AD2E7E" w:rsidRPr="00497836" w:rsidRDefault="00AD2E7E" w:rsidP="00C82A1A">
            <w:pPr>
              <w:jc w:val="left"/>
              <w:rPr>
                <w:b/>
                <w:sz w:val="20"/>
                <w:szCs w:val="20"/>
                <w:lang w:val="en-GB"/>
              </w:rPr>
            </w:pPr>
            <w:r w:rsidRPr="00497836">
              <w:rPr>
                <w:b/>
                <w:sz w:val="20"/>
                <w:szCs w:val="20"/>
                <w:lang w:val="en-GB"/>
              </w:rPr>
              <w:t>Pozzolan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D2E7E" w:rsidRPr="00497836" w:rsidRDefault="00AD2E7E" w:rsidP="00AD2E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97836">
              <w:rPr>
                <w:b/>
                <w:sz w:val="20"/>
                <w:szCs w:val="20"/>
                <w:lang w:val="en-GB"/>
              </w:rPr>
              <w:t>SF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D2E7E" w:rsidRPr="00497836" w:rsidRDefault="00AD2E7E" w:rsidP="00AD2E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97836">
              <w:rPr>
                <w:b/>
                <w:sz w:val="20"/>
                <w:szCs w:val="20"/>
                <w:lang w:val="en-GB"/>
              </w:rPr>
              <w:t>FA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D2E7E" w:rsidRPr="00497836" w:rsidRDefault="00AD2E7E" w:rsidP="00AD2E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D2E7E" w:rsidRPr="00497836" w:rsidRDefault="00AD2E7E" w:rsidP="00AD2E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97836">
              <w:rPr>
                <w:b/>
                <w:sz w:val="20"/>
                <w:szCs w:val="20"/>
                <w:lang w:val="en-GB"/>
              </w:rPr>
              <w:t>MK</w:t>
            </w:r>
          </w:p>
        </w:tc>
      </w:tr>
      <w:tr w:rsidR="00AD2E7E" w:rsidRPr="00497836" w:rsidTr="00AD2E7E">
        <w:trPr>
          <w:jc w:val="center"/>
        </w:trPr>
        <w:tc>
          <w:tcPr>
            <w:tcW w:w="2251" w:type="dxa"/>
            <w:tcBorders>
              <w:top w:val="single" w:sz="12" w:space="0" w:color="auto"/>
            </w:tcBorders>
          </w:tcPr>
          <w:p w:rsidR="00AD2E7E" w:rsidRPr="00497836" w:rsidRDefault="00AD2E7E" w:rsidP="00C82A1A">
            <w:pPr>
              <w:jc w:val="left"/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 xml:space="preserve">Reactivity </w:t>
            </w:r>
          </w:p>
          <w:p w:rsidR="00AD2E7E" w:rsidRPr="00497836" w:rsidRDefault="00AD2E7E" w:rsidP="00C82A1A">
            <w:pPr>
              <w:jc w:val="left"/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>Mg</w:t>
            </w:r>
          </w:p>
          <w:p w:rsidR="00AD2E7E" w:rsidRPr="00497836" w:rsidRDefault="00AD2E7E" w:rsidP="00C82A1A">
            <w:pPr>
              <w:jc w:val="left"/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</w:pP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>Ca(OH)</w:t>
            </w:r>
            <w:r w:rsidRPr="00497836">
              <w:rPr>
                <w:rFonts w:ascii="Times-Roman" w:hAnsi="Times-Roman" w:cs="Times-Roman"/>
                <w:sz w:val="20"/>
                <w:szCs w:val="20"/>
                <w:vertAlign w:val="subscript"/>
                <w:lang w:val="en-GB" w:eastAsia="hr-HR"/>
              </w:rPr>
              <w:t>2</w:t>
            </w: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>/g</w:t>
            </w:r>
          </w:p>
          <w:p w:rsidR="00AD2E7E" w:rsidRPr="00497836" w:rsidRDefault="00AD2E7E" w:rsidP="00C82A1A">
            <w:pPr>
              <w:jc w:val="left"/>
              <w:rPr>
                <w:sz w:val="20"/>
                <w:szCs w:val="20"/>
                <w:lang w:val="en-GB"/>
              </w:rPr>
            </w:pP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>Pozzola</w:t>
            </w:r>
            <w:r w:rsidR="00ED1A85"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>n</w:t>
            </w:r>
            <w:r w:rsidRPr="00497836">
              <w:rPr>
                <w:rFonts w:ascii="Times-Roman" w:hAnsi="Times-Roman" w:cs="Times-Roman"/>
                <w:sz w:val="20"/>
                <w:szCs w:val="20"/>
                <w:lang w:val="en-GB" w:eastAsia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D2E7E" w:rsidRPr="00497836" w:rsidRDefault="00AD2E7E" w:rsidP="00AD2E7E">
            <w:pPr>
              <w:jc w:val="center"/>
              <w:rPr>
                <w:sz w:val="20"/>
                <w:szCs w:val="20"/>
                <w:lang w:val="en-GB"/>
              </w:rPr>
            </w:pPr>
            <w:r w:rsidRPr="00497836">
              <w:rPr>
                <w:sz w:val="20"/>
                <w:szCs w:val="20"/>
                <w:lang w:val="en-GB"/>
              </w:rPr>
              <w:t>427</w:t>
            </w: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AD2E7E" w:rsidRPr="00497836" w:rsidRDefault="00AD2E7E" w:rsidP="00AD2E7E">
            <w:pPr>
              <w:jc w:val="center"/>
              <w:rPr>
                <w:sz w:val="20"/>
                <w:szCs w:val="20"/>
                <w:lang w:val="en-GB"/>
              </w:rPr>
            </w:pPr>
            <w:r w:rsidRPr="00497836">
              <w:rPr>
                <w:sz w:val="20"/>
                <w:szCs w:val="20"/>
                <w:lang w:val="en-GB"/>
              </w:rPr>
              <w:t>875</w:t>
            </w: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:rsidR="00AD2E7E" w:rsidRPr="00497836" w:rsidRDefault="00AD2E7E" w:rsidP="00AD2E7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AD2E7E" w:rsidRPr="00497836" w:rsidRDefault="00AD2E7E" w:rsidP="00AD2E7E">
            <w:pPr>
              <w:jc w:val="center"/>
              <w:rPr>
                <w:sz w:val="20"/>
                <w:szCs w:val="20"/>
                <w:lang w:val="en-GB"/>
              </w:rPr>
            </w:pPr>
            <w:r w:rsidRPr="00497836">
              <w:rPr>
                <w:sz w:val="20"/>
                <w:szCs w:val="20"/>
                <w:lang w:val="en-GB"/>
              </w:rPr>
              <w:t>1050</w:t>
            </w:r>
          </w:p>
        </w:tc>
      </w:tr>
    </w:tbl>
    <w:p w:rsidR="00E929C1" w:rsidRPr="00497836" w:rsidRDefault="00E929C1" w:rsidP="00E929C1">
      <w:pPr>
        <w:rPr>
          <w:color w:val="00B050"/>
          <w:sz w:val="20"/>
          <w:lang w:val="en-GB"/>
        </w:rPr>
      </w:pPr>
    </w:p>
    <w:p w:rsidR="00801362" w:rsidRPr="00497836" w:rsidRDefault="00265169" w:rsidP="002E309C">
      <w:pPr>
        <w:pStyle w:val="Heading3"/>
        <w:numPr>
          <w:ilvl w:val="0"/>
          <w:numId w:val="0"/>
        </w:numPr>
        <w:jc w:val="center"/>
        <w:rPr>
          <w:rFonts w:ascii="Times New Roman" w:hAnsi="Times New Roman"/>
          <w:bCs w:val="0"/>
          <w:i w:val="0"/>
          <w:sz w:val="20"/>
          <w:szCs w:val="24"/>
          <w:lang w:val="en-GB" w:eastAsia="en-US"/>
        </w:rPr>
      </w:pPr>
      <w:r>
        <w:rPr>
          <w:rFonts w:ascii="Times New Roman" w:hAnsi="Times New Roman"/>
          <w:bCs w:val="0"/>
          <w:i w:val="0"/>
          <w:noProof/>
          <w:sz w:val="20"/>
          <w:szCs w:val="24"/>
          <w:lang w:val="en-US" w:eastAsia="en-US"/>
        </w:rPr>
        <w:drawing>
          <wp:inline distT="0" distB="0" distL="0" distR="0">
            <wp:extent cx="3371850" cy="256972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27" cy="25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713" w:rsidRPr="00497836" w:rsidRDefault="009C3713" w:rsidP="005A597B">
      <w:pPr>
        <w:rPr>
          <w:sz w:val="20"/>
          <w:lang w:val="en-GB"/>
        </w:rPr>
      </w:pPr>
    </w:p>
    <w:p w:rsidR="009C3713" w:rsidRPr="00497836" w:rsidRDefault="002E309C" w:rsidP="002E309C">
      <w:pPr>
        <w:jc w:val="center"/>
        <w:rPr>
          <w:color w:val="FF0000"/>
          <w:sz w:val="20"/>
          <w:szCs w:val="20"/>
          <w:lang w:val="en-GB"/>
        </w:rPr>
      </w:pPr>
      <w:r w:rsidRPr="00497836">
        <w:rPr>
          <w:b/>
          <w:sz w:val="20"/>
          <w:lang w:val="en-GB"/>
        </w:rPr>
        <w:t>Figure 3:</w:t>
      </w:r>
      <w:r w:rsidRPr="00497836">
        <w:rPr>
          <w:sz w:val="20"/>
          <w:lang w:val="en-GB"/>
        </w:rPr>
        <w:t xml:space="preserve"> </w:t>
      </w:r>
      <w:r w:rsidR="00B73177" w:rsidRPr="00497836">
        <w:rPr>
          <w:sz w:val="20"/>
          <w:lang w:val="en-GB"/>
        </w:rPr>
        <w:t>The e</w:t>
      </w:r>
      <w:r w:rsidRPr="00497836">
        <w:rPr>
          <w:sz w:val="20"/>
          <w:lang w:val="en-GB"/>
        </w:rPr>
        <w:t>ffect</w:t>
      </w:r>
      <w:r w:rsidR="00B73177" w:rsidRPr="00497836">
        <w:rPr>
          <w:sz w:val="20"/>
          <w:lang w:val="en-GB"/>
        </w:rPr>
        <w:t>s</w:t>
      </w:r>
      <w:r w:rsidRPr="00497836">
        <w:rPr>
          <w:sz w:val="20"/>
          <w:lang w:val="en-GB"/>
        </w:rPr>
        <w:t xml:space="preserve"> of MK replacement level </w:t>
      </w:r>
      <w:r w:rsidR="00B73177" w:rsidRPr="00497836">
        <w:rPr>
          <w:sz w:val="20"/>
          <w:lang w:val="en-GB"/>
        </w:rPr>
        <w:t>to</w:t>
      </w:r>
      <w:r w:rsidRPr="00497836">
        <w:rPr>
          <w:sz w:val="20"/>
          <w:lang w:val="en-GB"/>
        </w:rPr>
        <w:t xml:space="preserve"> the CH </w:t>
      </w:r>
      <w:r w:rsidR="00B73177" w:rsidRPr="00497836">
        <w:rPr>
          <w:sz w:val="20"/>
          <w:lang w:val="en-GB"/>
        </w:rPr>
        <w:t xml:space="preserve">concrete </w:t>
      </w:r>
      <w:r w:rsidRPr="00497836">
        <w:rPr>
          <w:sz w:val="20"/>
          <w:lang w:val="en-GB"/>
        </w:rPr>
        <w:t>content</w:t>
      </w:r>
      <w:r w:rsidR="00B73177" w:rsidRPr="00497836">
        <w:rPr>
          <w:sz w:val="20"/>
          <w:lang w:val="en-GB"/>
        </w:rPr>
        <w:t xml:space="preserve"> </w:t>
      </w:r>
      <w:r w:rsidR="00576872" w:rsidRPr="00497836">
        <w:rPr>
          <w:sz w:val="20"/>
          <w:szCs w:val="20"/>
          <w:lang w:val="en-GB"/>
        </w:rPr>
        <w:t>[2]</w:t>
      </w:r>
    </w:p>
    <w:p w:rsidR="00576872" w:rsidRPr="00497836" w:rsidRDefault="00576872" w:rsidP="002E309C">
      <w:pPr>
        <w:jc w:val="center"/>
        <w:rPr>
          <w:sz w:val="20"/>
          <w:lang w:val="en-GB"/>
        </w:rPr>
      </w:pPr>
    </w:p>
    <w:p w:rsidR="00570386" w:rsidRPr="00497836" w:rsidRDefault="00570386" w:rsidP="00570386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>4. FRESH PROPERTIES OF CONCRETE CONTAIN</w:t>
      </w:r>
      <w:r w:rsidR="00A175BE" w:rsidRPr="00497836">
        <w:rPr>
          <w:b/>
          <w:sz w:val="22"/>
          <w:szCs w:val="22"/>
          <w:lang w:val="en-GB"/>
        </w:rPr>
        <w:t>ING</w:t>
      </w:r>
      <w:r w:rsidRPr="00497836">
        <w:rPr>
          <w:b/>
          <w:sz w:val="22"/>
          <w:szCs w:val="22"/>
          <w:lang w:val="en-GB"/>
        </w:rPr>
        <w:t xml:space="preserve"> M</w:t>
      </w:r>
      <w:r w:rsidR="005E2E07" w:rsidRPr="00497836">
        <w:rPr>
          <w:b/>
          <w:sz w:val="22"/>
          <w:szCs w:val="22"/>
          <w:lang w:val="en-GB"/>
        </w:rPr>
        <w:t>ETAKAOLIN</w:t>
      </w:r>
      <w:r w:rsidRPr="00497836">
        <w:rPr>
          <w:b/>
          <w:sz w:val="22"/>
          <w:szCs w:val="22"/>
          <w:lang w:val="en-GB"/>
        </w:rPr>
        <w:t xml:space="preserve"> </w:t>
      </w:r>
    </w:p>
    <w:p w:rsidR="00570386" w:rsidRPr="00497836" w:rsidRDefault="00AC0A91" w:rsidP="00570386">
      <w:pPr>
        <w:rPr>
          <w:i/>
          <w:sz w:val="20"/>
          <w:lang w:val="en-GB"/>
        </w:rPr>
      </w:pPr>
      <w:r w:rsidRPr="00497836">
        <w:rPr>
          <w:i/>
          <w:sz w:val="20"/>
          <w:lang w:val="en-GB"/>
        </w:rPr>
        <w:t xml:space="preserve"> </w:t>
      </w:r>
    </w:p>
    <w:p w:rsidR="007378C0" w:rsidRPr="00497836" w:rsidRDefault="009A5C33" w:rsidP="00A175BE">
      <w:pPr>
        <w:ind w:firstLine="720"/>
        <w:rPr>
          <w:sz w:val="20"/>
          <w:lang w:val="en-GB"/>
        </w:rPr>
      </w:pPr>
      <w:r w:rsidRPr="00497836">
        <w:rPr>
          <w:sz w:val="20"/>
          <w:lang w:val="en-GB"/>
        </w:rPr>
        <w:t>Fresh properties of concrete</w:t>
      </w:r>
      <w:r w:rsidR="00B23ADB" w:rsidRPr="00497836">
        <w:rPr>
          <w:sz w:val="20"/>
          <w:lang w:val="en-GB"/>
        </w:rPr>
        <w:t xml:space="preserve"> </w:t>
      </w:r>
      <w:r w:rsidR="005E2E07" w:rsidRPr="00497836">
        <w:rPr>
          <w:sz w:val="20"/>
          <w:lang w:val="en-GB"/>
        </w:rPr>
        <w:t>with partial substitute of cement by</w:t>
      </w:r>
      <w:r w:rsidR="00C83D6F" w:rsidRPr="00497836">
        <w:rPr>
          <w:sz w:val="20"/>
          <w:lang w:val="en-GB"/>
        </w:rPr>
        <w:t xml:space="preserve"> MK </w:t>
      </w:r>
      <w:r w:rsidR="00B23ADB" w:rsidRPr="00497836">
        <w:rPr>
          <w:sz w:val="20"/>
          <w:lang w:val="en-GB"/>
        </w:rPr>
        <w:t>might be</w:t>
      </w:r>
      <w:r w:rsidRPr="00497836">
        <w:rPr>
          <w:sz w:val="20"/>
          <w:lang w:val="en-GB"/>
        </w:rPr>
        <w:t xml:space="preserve"> </w:t>
      </w:r>
      <w:r w:rsidR="00AC0A91" w:rsidRPr="00497836">
        <w:rPr>
          <w:sz w:val="20"/>
          <w:lang w:val="en-GB"/>
        </w:rPr>
        <w:t>measurements</w:t>
      </w:r>
      <w:r w:rsidRPr="00497836">
        <w:rPr>
          <w:sz w:val="20"/>
          <w:lang w:val="en-GB"/>
        </w:rPr>
        <w:t xml:space="preserve"> </w:t>
      </w:r>
      <w:r w:rsidR="00C83D6F" w:rsidRPr="00497836">
        <w:rPr>
          <w:sz w:val="20"/>
          <w:lang w:val="en-GB"/>
        </w:rPr>
        <w:t>in well-known tests</w:t>
      </w:r>
      <w:r w:rsidRPr="00497836">
        <w:rPr>
          <w:sz w:val="20"/>
          <w:lang w:val="en-GB"/>
        </w:rPr>
        <w:t xml:space="preserve"> </w:t>
      </w:r>
      <w:r w:rsidR="00C83D6F" w:rsidRPr="00497836">
        <w:rPr>
          <w:sz w:val="20"/>
          <w:lang w:val="en-GB"/>
        </w:rPr>
        <w:t xml:space="preserve">that help in </w:t>
      </w:r>
      <w:r w:rsidR="00AC0A91" w:rsidRPr="00497836">
        <w:rPr>
          <w:sz w:val="20"/>
          <w:lang w:val="en-GB"/>
        </w:rPr>
        <w:t>determinat</w:t>
      </w:r>
      <w:r w:rsidR="00C83D6F" w:rsidRPr="00497836">
        <w:rPr>
          <w:sz w:val="20"/>
          <w:lang w:val="en-GB"/>
        </w:rPr>
        <w:t>ion</w:t>
      </w:r>
      <w:r w:rsidRPr="00497836">
        <w:rPr>
          <w:sz w:val="20"/>
          <w:lang w:val="en-GB"/>
        </w:rPr>
        <w:t xml:space="preserve"> </w:t>
      </w:r>
      <w:r w:rsidR="00C83D6F" w:rsidRPr="00497836">
        <w:rPr>
          <w:sz w:val="20"/>
          <w:lang w:val="en-GB"/>
        </w:rPr>
        <w:t>parameters like</w:t>
      </w:r>
      <w:r w:rsidRPr="00497836">
        <w:rPr>
          <w:sz w:val="20"/>
          <w:lang w:val="en-GB"/>
        </w:rPr>
        <w:t xml:space="preserve"> slump</w:t>
      </w:r>
      <w:r w:rsidR="00503501" w:rsidRPr="00497836">
        <w:rPr>
          <w:sz w:val="20"/>
          <w:lang w:val="en-GB"/>
        </w:rPr>
        <w:t>-</w:t>
      </w:r>
      <w:r w:rsidRPr="00497836">
        <w:rPr>
          <w:sz w:val="20"/>
          <w:lang w:val="en-GB"/>
        </w:rPr>
        <w:t>flow diameter</w:t>
      </w:r>
      <w:r w:rsidR="005E2E07" w:rsidRPr="00497836">
        <w:rPr>
          <w:sz w:val="20"/>
          <w:lang w:val="en-GB"/>
        </w:rPr>
        <w:t>,</w:t>
      </w:r>
      <w:r w:rsidRPr="00497836">
        <w:rPr>
          <w:sz w:val="20"/>
          <w:lang w:val="en-GB"/>
        </w:rPr>
        <w:t xml:space="preserve"> time </w:t>
      </w:r>
      <w:r w:rsidR="00ED1A85" w:rsidRPr="00497836">
        <w:rPr>
          <w:sz w:val="20"/>
          <w:lang w:val="en-GB"/>
        </w:rPr>
        <w:t>T</w:t>
      </w:r>
      <w:r w:rsidRPr="00497836">
        <w:rPr>
          <w:sz w:val="20"/>
          <w:vertAlign w:val="subscript"/>
          <w:lang w:val="en-GB"/>
        </w:rPr>
        <w:t>500</w:t>
      </w:r>
      <w:r w:rsidRPr="00497836">
        <w:rPr>
          <w:sz w:val="20"/>
          <w:lang w:val="en-GB"/>
        </w:rPr>
        <w:t xml:space="preserve"> </w:t>
      </w:r>
      <w:r w:rsidR="00C83D6F" w:rsidRPr="00497836">
        <w:rPr>
          <w:sz w:val="20"/>
          <w:lang w:val="en-GB"/>
        </w:rPr>
        <w:t>and many others.</w:t>
      </w:r>
    </w:p>
    <w:p w:rsidR="00ED1A85" w:rsidRPr="00497836" w:rsidRDefault="009A4E5C" w:rsidP="00ED1A85">
      <w:pPr>
        <w:ind w:firstLine="720"/>
        <w:rPr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Eva Vejmelkova et al. were </w:t>
      </w:r>
      <w:r w:rsidR="00BA4B43" w:rsidRPr="00497836">
        <w:rPr>
          <w:color w:val="000000"/>
          <w:sz w:val="20"/>
          <w:lang w:val="en-GB"/>
        </w:rPr>
        <w:t>investigating</w:t>
      </w:r>
      <w:r w:rsidRPr="00497836">
        <w:rPr>
          <w:color w:val="000000"/>
          <w:sz w:val="20"/>
          <w:lang w:val="en-GB"/>
        </w:rPr>
        <w:t xml:space="preserve"> s</w:t>
      </w:r>
      <w:r w:rsidR="009A5C33" w:rsidRPr="00497836">
        <w:rPr>
          <w:color w:val="000000"/>
          <w:sz w:val="20"/>
          <w:lang w:val="en-GB"/>
        </w:rPr>
        <w:t>elf</w:t>
      </w:r>
      <w:r w:rsidR="00AC0A91" w:rsidRPr="00497836">
        <w:rPr>
          <w:color w:val="000000"/>
          <w:sz w:val="20"/>
          <w:lang w:val="en-GB"/>
        </w:rPr>
        <w:t>-</w:t>
      </w:r>
      <w:r w:rsidR="009A5C33" w:rsidRPr="00497836">
        <w:rPr>
          <w:color w:val="000000"/>
          <w:sz w:val="20"/>
          <w:lang w:val="en-GB"/>
        </w:rPr>
        <w:t xml:space="preserve">compacting concrete mixture (SCC) </w:t>
      </w:r>
      <w:r w:rsidRPr="00497836">
        <w:rPr>
          <w:color w:val="000000"/>
          <w:sz w:val="20"/>
          <w:lang w:val="en-GB"/>
        </w:rPr>
        <w:t>with partial substitute of cement</w:t>
      </w:r>
      <w:r w:rsidR="009A5C33" w:rsidRPr="00497836">
        <w:rPr>
          <w:color w:val="000000"/>
          <w:sz w:val="20"/>
          <w:lang w:val="en-GB"/>
        </w:rPr>
        <w:t xml:space="preserve">. Mixture that contain MK </w:t>
      </w:r>
      <w:r w:rsidR="00ED1A85" w:rsidRPr="00497836">
        <w:rPr>
          <w:color w:val="000000"/>
          <w:sz w:val="20"/>
          <w:lang w:val="en-GB"/>
        </w:rPr>
        <w:t xml:space="preserve">(SCC-M) </w:t>
      </w:r>
      <w:r w:rsidR="009A5C33" w:rsidRPr="00497836">
        <w:rPr>
          <w:color w:val="000000"/>
          <w:sz w:val="20"/>
          <w:lang w:val="en-GB"/>
        </w:rPr>
        <w:t xml:space="preserve">exhibited </w:t>
      </w:r>
      <w:r w:rsidR="005E2E07" w:rsidRPr="00497836">
        <w:rPr>
          <w:color w:val="000000"/>
          <w:sz w:val="20"/>
          <w:lang w:val="en-GB"/>
        </w:rPr>
        <w:t xml:space="preserve">by using </w:t>
      </w:r>
      <w:r w:rsidR="009A5C33" w:rsidRPr="00497836">
        <w:rPr>
          <w:color w:val="000000"/>
          <w:sz w:val="20"/>
          <w:lang w:val="en-GB"/>
        </w:rPr>
        <w:t>slump flow test</w:t>
      </w:r>
      <w:r w:rsidR="005E2E07" w:rsidRPr="00497836">
        <w:rPr>
          <w:color w:val="000000"/>
          <w:sz w:val="20"/>
          <w:lang w:val="en-GB"/>
        </w:rPr>
        <w:t xml:space="preserve">s, </w:t>
      </w:r>
      <w:r w:rsidR="005E2E07" w:rsidRPr="00497836">
        <w:rPr>
          <w:sz w:val="20"/>
          <w:lang w:val="en-GB"/>
        </w:rPr>
        <w:t>that</w:t>
      </w:r>
      <w:r w:rsidR="009A5C33" w:rsidRPr="00497836">
        <w:rPr>
          <w:sz w:val="20"/>
          <w:lang w:val="en-GB"/>
        </w:rPr>
        <w:t xml:space="preserve"> </w:t>
      </w:r>
      <w:r w:rsidR="00ED1A85" w:rsidRPr="00497836">
        <w:rPr>
          <w:color w:val="000000"/>
          <w:sz w:val="20"/>
          <w:lang w:val="en-GB"/>
        </w:rPr>
        <w:t>w</w:t>
      </w:r>
      <w:r w:rsidR="005E2E07" w:rsidRPr="00497836">
        <w:rPr>
          <w:color w:val="000000"/>
          <w:sz w:val="20"/>
          <w:lang w:val="en-GB"/>
        </w:rPr>
        <w:t>ere</w:t>
      </w:r>
      <w:r w:rsidR="00ED1A85" w:rsidRPr="00497836">
        <w:rPr>
          <w:color w:val="000000"/>
          <w:sz w:val="20"/>
          <w:lang w:val="en-GB"/>
        </w:rPr>
        <w:t xml:space="preserve"> compared </w:t>
      </w:r>
      <w:r w:rsidR="005E2E07" w:rsidRPr="00497836">
        <w:rPr>
          <w:color w:val="000000"/>
          <w:sz w:val="20"/>
          <w:lang w:val="en-GB"/>
        </w:rPr>
        <w:t>to</w:t>
      </w:r>
      <w:r w:rsidR="00ED1A85" w:rsidRPr="00497836">
        <w:rPr>
          <w:color w:val="000000"/>
          <w:sz w:val="20"/>
          <w:lang w:val="en-GB"/>
        </w:rPr>
        <w:t xml:space="preserve"> SCC that contain blast furnace slag (SCC-S). The </w:t>
      </w:r>
      <w:r w:rsidR="005E2E07" w:rsidRPr="00497836">
        <w:rPr>
          <w:color w:val="000000"/>
          <w:sz w:val="20"/>
          <w:lang w:val="en-GB"/>
        </w:rPr>
        <w:t>loss</w:t>
      </w:r>
      <w:r w:rsidR="00ED1A85" w:rsidRPr="00497836">
        <w:rPr>
          <w:color w:val="000000"/>
          <w:sz w:val="20"/>
          <w:lang w:val="en-GB"/>
        </w:rPr>
        <w:t xml:space="preserve"> of </w:t>
      </w:r>
      <w:r w:rsidR="00A175BE" w:rsidRPr="00497836">
        <w:rPr>
          <w:color w:val="000000"/>
          <w:sz w:val="20"/>
          <w:lang w:val="en-GB"/>
        </w:rPr>
        <w:t>flowability</w:t>
      </w:r>
      <w:r w:rsidR="00ED1A85" w:rsidRPr="00497836">
        <w:rPr>
          <w:color w:val="000000"/>
          <w:sz w:val="20"/>
          <w:lang w:val="en-GB"/>
        </w:rPr>
        <w:t xml:space="preserve"> over time was for SCC-M much faster than for SCC-S. This is related to higher surface area of the binder that </w:t>
      </w:r>
      <w:r w:rsidR="00AC0A91" w:rsidRPr="00497836">
        <w:rPr>
          <w:color w:val="000000"/>
          <w:sz w:val="20"/>
          <w:lang w:val="en-GB"/>
        </w:rPr>
        <w:t>contains</w:t>
      </w:r>
      <w:r w:rsidR="00ED1A85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color w:val="000000"/>
          <w:sz w:val="20"/>
          <w:lang w:val="en-GB"/>
        </w:rPr>
        <w:t>MK</w:t>
      </w:r>
      <w:r w:rsidR="00561F87" w:rsidRPr="00497836">
        <w:rPr>
          <w:color w:val="000000"/>
          <w:sz w:val="20"/>
          <w:lang w:val="en-GB"/>
        </w:rPr>
        <w:t>. The results that are given in the paper are in qualitative agreement with previous studies.</w:t>
      </w:r>
      <w:r w:rsidR="00ED1A85" w:rsidRPr="00497836">
        <w:rPr>
          <w:color w:val="000000"/>
          <w:sz w:val="20"/>
          <w:lang w:val="en-GB"/>
        </w:rPr>
        <w:t xml:space="preserve"> </w:t>
      </w:r>
      <w:r w:rsidR="00A94E5F" w:rsidRPr="00497836">
        <w:rPr>
          <w:color w:val="000000"/>
          <w:sz w:val="20"/>
          <w:lang w:val="en-GB"/>
        </w:rPr>
        <w:t xml:space="preserve">Used water/binder ratio was 0.32 </w:t>
      </w:r>
      <w:r w:rsidR="00AC0A91" w:rsidRPr="00497836">
        <w:rPr>
          <w:sz w:val="20"/>
          <w:szCs w:val="20"/>
          <w:lang w:val="en-GB"/>
        </w:rPr>
        <w:t>[10]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AA0F08" w:rsidRPr="00497836" w:rsidRDefault="007378C0" w:rsidP="00AA0F08">
      <w:pPr>
        <w:ind w:firstLine="720"/>
        <w:rPr>
          <w:color w:val="000000"/>
          <w:sz w:val="20"/>
          <w:lang w:val="en-GB"/>
        </w:rPr>
      </w:pPr>
      <w:r w:rsidRPr="00497836">
        <w:rPr>
          <w:sz w:val="20"/>
          <w:lang w:val="en-GB"/>
        </w:rPr>
        <w:t>Jae Hong Kim et al.</w:t>
      </w:r>
      <w:r w:rsidR="005E2E07" w:rsidRPr="00497836">
        <w:rPr>
          <w:sz w:val="20"/>
          <w:lang w:val="en-GB"/>
        </w:rPr>
        <w:t xml:space="preserve"> </w:t>
      </w:r>
      <w:r w:rsidR="00561F87" w:rsidRPr="00497836">
        <w:rPr>
          <w:sz w:val="20"/>
          <w:lang w:val="en-GB"/>
        </w:rPr>
        <w:t xml:space="preserve">were </w:t>
      </w:r>
      <w:r w:rsidR="00BA4B43" w:rsidRPr="00497836">
        <w:rPr>
          <w:color w:val="000000"/>
          <w:sz w:val="20"/>
          <w:lang w:val="en-GB"/>
        </w:rPr>
        <w:t>investigating</w:t>
      </w:r>
      <w:r w:rsidR="00AC0A91" w:rsidRPr="00497836">
        <w:rPr>
          <w:sz w:val="20"/>
          <w:lang w:val="en-GB"/>
        </w:rPr>
        <w:t xml:space="preserve"> the effects of </w:t>
      </w:r>
      <w:r w:rsidR="00561F87" w:rsidRPr="00497836">
        <w:rPr>
          <w:sz w:val="20"/>
          <w:lang w:val="en-GB"/>
        </w:rPr>
        <w:t>mineral admixtures on workability</w:t>
      </w:r>
      <w:r w:rsidR="005E2E07" w:rsidRPr="00497836">
        <w:rPr>
          <w:sz w:val="20"/>
          <w:lang w:val="en-GB"/>
        </w:rPr>
        <w:t xml:space="preserve"> of concrete</w:t>
      </w:r>
      <w:r w:rsidR="00561F87" w:rsidRPr="00497836">
        <w:rPr>
          <w:sz w:val="20"/>
          <w:lang w:val="en-GB"/>
        </w:rPr>
        <w:t>. Three type of mineral</w:t>
      </w:r>
      <w:r w:rsidR="005E2E07" w:rsidRPr="00497836">
        <w:rPr>
          <w:sz w:val="20"/>
          <w:lang w:val="en-GB"/>
        </w:rPr>
        <w:t>s</w:t>
      </w:r>
      <w:r w:rsidR="00561F87" w:rsidRPr="00497836">
        <w:rPr>
          <w:sz w:val="20"/>
          <w:lang w:val="en-GB"/>
        </w:rPr>
        <w:t xml:space="preserve"> were used: Silica fume (SF), MK, and wet-processed attapulgite</w:t>
      </w:r>
      <w:r w:rsidR="00A175BE" w:rsidRPr="00497836">
        <w:rPr>
          <w:sz w:val="20"/>
          <w:lang w:val="en-GB"/>
        </w:rPr>
        <w:t xml:space="preserve"> </w:t>
      </w:r>
      <w:r w:rsidR="00561F87" w:rsidRPr="00497836">
        <w:rPr>
          <w:sz w:val="20"/>
          <w:lang w:val="en-GB"/>
        </w:rPr>
        <w:t xml:space="preserve">clays. Mixtures were prepared </w:t>
      </w:r>
      <w:r w:rsidR="005E2E07" w:rsidRPr="00497836">
        <w:rPr>
          <w:sz w:val="20"/>
          <w:lang w:val="en-GB"/>
        </w:rPr>
        <w:t>by using of</w:t>
      </w:r>
      <w:r w:rsidR="00561F87" w:rsidRPr="00497836">
        <w:rPr>
          <w:sz w:val="20"/>
          <w:lang w:val="en-GB"/>
        </w:rPr>
        <w:t xml:space="preserve"> river gravel </w:t>
      </w:r>
      <w:r w:rsidR="005E2E07" w:rsidRPr="00497836">
        <w:rPr>
          <w:sz w:val="20"/>
          <w:lang w:val="en-GB"/>
        </w:rPr>
        <w:t xml:space="preserve">while cement/water </w:t>
      </w:r>
      <w:r w:rsidR="00561F87" w:rsidRPr="00497836">
        <w:rPr>
          <w:sz w:val="20"/>
          <w:lang w:val="en-GB"/>
        </w:rPr>
        <w:t>ratio was constant</w:t>
      </w:r>
      <w:r w:rsidR="00FA1F0B" w:rsidRPr="00497836">
        <w:rPr>
          <w:sz w:val="20"/>
          <w:lang w:val="en-GB"/>
        </w:rPr>
        <w:t xml:space="preserve">. The </w:t>
      </w:r>
      <w:r w:rsidR="00A175BE" w:rsidRPr="00497836">
        <w:rPr>
          <w:sz w:val="20"/>
          <w:lang w:val="en-GB"/>
        </w:rPr>
        <w:t xml:space="preserve">mixtures prepared </w:t>
      </w:r>
      <w:r w:rsidR="005E2E07" w:rsidRPr="00497836">
        <w:rPr>
          <w:sz w:val="20"/>
          <w:lang w:val="en-GB"/>
        </w:rPr>
        <w:t>by using of</w:t>
      </w:r>
      <w:r w:rsidR="00A175BE" w:rsidRPr="00497836">
        <w:rPr>
          <w:sz w:val="20"/>
          <w:lang w:val="en-GB"/>
        </w:rPr>
        <w:t xml:space="preserve"> MK were</w:t>
      </w:r>
      <w:r w:rsidR="00FA1F0B" w:rsidRPr="00497836">
        <w:rPr>
          <w:sz w:val="20"/>
          <w:lang w:val="en-GB"/>
        </w:rPr>
        <w:t xml:space="preserve"> investigated with 1</w:t>
      </w:r>
      <w:r w:rsidR="00503501" w:rsidRPr="00497836">
        <w:rPr>
          <w:sz w:val="20"/>
          <w:lang w:val="en-GB"/>
        </w:rPr>
        <w:t xml:space="preserve">, 2, 5 and 10 </w:t>
      </w:r>
      <w:r w:rsidR="005E2E07" w:rsidRPr="00497836">
        <w:rPr>
          <w:sz w:val="20"/>
          <w:lang w:val="en-GB"/>
        </w:rPr>
        <w:t>percentage of MK adding</w:t>
      </w:r>
      <w:r w:rsidR="00FA1F0B" w:rsidRPr="00497836">
        <w:rPr>
          <w:sz w:val="20"/>
          <w:lang w:val="en-GB"/>
        </w:rPr>
        <w:t>. The average particle sizes are approximately 1.2</w:t>
      </w:r>
      <w:r w:rsidR="00AC0A91" w:rsidRPr="00497836">
        <w:rPr>
          <w:sz w:val="20"/>
          <w:lang w:val="en-GB"/>
        </w:rPr>
        <w:t>µm</w:t>
      </w:r>
      <w:r w:rsidR="00FA1F0B" w:rsidRPr="00497836">
        <w:rPr>
          <w:b/>
          <w:color w:val="FF0000"/>
          <w:sz w:val="20"/>
          <w:lang w:val="en-GB"/>
        </w:rPr>
        <w:t xml:space="preserve">. </w:t>
      </w:r>
      <w:r w:rsidR="00FA1F0B" w:rsidRPr="00497836">
        <w:rPr>
          <w:color w:val="000000"/>
          <w:sz w:val="20"/>
          <w:lang w:val="en-GB"/>
        </w:rPr>
        <w:t xml:space="preserve">The results given in there paper are also in qualitative agreement </w:t>
      </w:r>
      <w:r w:rsidR="005E2E07" w:rsidRPr="00497836">
        <w:rPr>
          <w:color w:val="000000"/>
          <w:sz w:val="20"/>
          <w:lang w:val="en-GB"/>
        </w:rPr>
        <w:t>of based</w:t>
      </w:r>
      <w:r w:rsidR="00FA1F0B" w:rsidRPr="00497836">
        <w:rPr>
          <w:color w:val="000000"/>
          <w:sz w:val="20"/>
          <w:lang w:val="en-GB"/>
        </w:rPr>
        <w:t xml:space="preserve"> previous studies</w:t>
      </w:r>
      <w:r w:rsidR="00AA0F08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sz w:val="20"/>
          <w:szCs w:val="20"/>
          <w:lang w:val="en-GB"/>
        </w:rPr>
        <w:t>[11]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AA0F08" w:rsidRPr="00497836" w:rsidRDefault="00AA0F08" w:rsidP="00AA0F08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Rahmat Mandandoust </w:t>
      </w:r>
      <w:r w:rsidR="00A175BE" w:rsidRPr="00497836">
        <w:rPr>
          <w:color w:val="000000"/>
          <w:sz w:val="20"/>
          <w:lang w:val="en-GB"/>
        </w:rPr>
        <w:t>et al.</w:t>
      </w:r>
      <w:r w:rsidR="005E2E07" w:rsidRPr="00497836">
        <w:rPr>
          <w:color w:val="000000"/>
          <w:sz w:val="20"/>
          <w:lang w:val="en-GB"/>
        </w:rPr>
        <w:t xml:space="preserve"> </w:t>
      </w:r>
      <w:r w:rsidR="00A175BE" w:rsidRPr="00497836">
        <w:rPr>
          <w:color w:val="000000"/>
          <w:sz w:val="20"/>
          <w:lang w:val="en-GB"/>
        </w:rPr>
        <w:t>were</w:t>
      </w:r>
      <w:r w:rsidRPr="00497836">
        <w:rPr>
          <w:color w:val="000000"/>
          <w:sz w:val="20"/>
          <w:lang w:val="en-GB"/>
        </w:rPr>
        <w:t xml:space="preserve"> </w:t>
      </w:r>
      <w:r w:rsidR="00BA4B43" w:rsidRPr="00497836">
        <w:rPr>
          <w:color w:val="000000"/>
          <w:sz w:val="20"/>
          <w:lang w:val="en-GB"/>
        </w:rPr>
        <w:t>investigating</w:t>
      </w:r>
      <w:r w:rsidRPr="00497836">
        <w:rPr>
          <w:color w:val="000000"/>
          <w:sz w:val="20"/>
          <w:lang w:val="en-GB"/>
        </w:rPr>
        <w:t xml:space="preserve"> fresh and hardened properties of SCC that containing MK as a partial substitute for cement (0-20% of cement</w:t>
      </w:r>
      <w:r w:rsidR="005E2E07" w:rsidRPr="00497836">
        <w:rPr>
          <w:color w:val="000000"/>
          <w:sz w:val="20"/>
          <w:lang w:val="en-GB"/>
        </w:rPr>
        <w:t xml:space="preserve"> was replaced by MK</w:t>
      </w:r>
      <w:r w:rsidRPr="00497836">
        <w:rPr>
          <w:color w:val="000000"/>
          <w:sz w:val="20"/>
          <w:lang w:val="en-GB"/>
        </w:rPr>
        <w:t xml:space="preserve">, </w:t>
      </w:r>
      <w:r w:rsidR="005E2E07" w:rsidRPr="00497836">
        <w:rPr>
          <w:color w:val="000000"/>
          <w:sz w:val="20"/>
          <w:lang w:val="en-GB"/>
        </w:rPr>
        <w:t>also tests</w:t>
      </w:r>
      <w:r w:rsidRPr="00497836">
        <w:rPr>
          <w:color w:val="000000"/>
          <w:sz w:val="20"/>
          <w:lang w:val="en-GB"/>
        </w:rPr>
        <w:t xml:space="preserve"> </w:t>
      </w:r>
      <w:r w:rsidR="005E2E07" w:rsidRPr="00497836">
        <w:rPr>
          <w:color w:val="000000"/>
          <w:sz w:val="20"/>
          <w:lang w:val="en-GB"/>
        </w:rPr>
        <w:t>were conducted with</w:t>
      </w:r>
      <w:r w:rsidRPr="00497836">
        <w:rPr>
          <w:color w:val="000000"/>
          <w:sz w:val="20"/>
          <w:lang w:val="en-GB"/>
        </w:rPr>
        <w:t xml:space="preserve"> different water</w:t>
      </w:r>
      <w:r w:rsidR="005E2E07" w:rsidRPr="00497836">
        <w:rPr>
          <w:color w:val="000000"/>
          <w:sz w:val="20"/>
          <w:lang w:val="en-GB"/>
        </w:rPr>
        <w:t>/binder ratio</w:t>
      </w:r>
      <w:r w:rsidR="00503501" w:rsidRPr="00497836">
        <w:rPr>
          <w:color w:val="000000"/>
          <w:sz w:val="20"/>
          <w:lang w:val="en-GB"/>
        </w:rPr>
        <w:t xml:space="preserve"> - </w:t>
      </w:r>
      <w:r w:rsidR="00AC0A91" w:rsidRPr="00497836">
        <w:rPr>
          <w:color w:val="000000"/>
          <w:sz w:val="20"/>
          <w:lang w:val="en-GB"/>
        </w:rPr>
        <w:t>0.32, 0.38 and 0.</w:t>
      </w:r>
      <w:r w:rsidRPr="00497836">
        <w:rPr>
          <w:color w:val="000000"/>
          <w:sz w:val="20"/>
          <w:lang w:val="en-GB"/>
        </w:rPr>
        <w:t xml:space="preserve">45). </w:t>
      </w:r>
      <w:r w:rsidR="00A94E5F" w:rsidRPr="00497836">
        <w:rPr>
          <w:color w:val="000000"/>
          <w:sz w:val="20"/>
          <w:lang w:val="en-GB"/>
        </w:rPr>
        <w:t>The slump</w:t>
      </w:r>
      <w:r w:rsidR="00503501" w:rsidRPr="00497836">
        <w:rPr>
          <w:color w:val="000000"/>
          <w:sz w:val="20"/>
          <w:lang w:val="en-GB"/>
        </w:rPr>
        <w:t>-</w:t>
      </w:r>
      <w:r w:rsidR="00A94E5F" w:rsidRPr="00497836">
        <w:rPr>
          <w:color w:val="000000"/>
          <w:sz w:val="20"/>
          <w:lang w:val="en-GB"/>
        </w:rPr>
        <w:t xml:space="preserve">flow </w:t>
      </w:r>
      <w:r w:rsidR="00503501" w:rsidRPr="00497836">
        <w:rPr>
          <w:color w:val="000000"/>
          <w:sz w:val="20"/>
          <w:lang w:val="en-GB"/>
        </w:rPr>
        <w:t xml:space="preserve">test </w:t>
      </w:r>
      <w:r w:rsidR="00A94E5F" w:rsidRPr="00497836">
        <w:rPr>
          <w:color w:val="000000"/>
          <w:sz w:val="20"/>
          <w:lang w:val="en-GB"/>
        </w:rPr>
        <w:t xml:space="preserve">values </w:t>
      </w:r>
      <w:r w:rsidR="00503501" w:rsidRPr="00497836">
        <w:rPr>
          <w:color w:val="000000"/>
          <w:sz w:val="20"/>
          <w:lang w:val="en-GB"/>
        </w:rPr>
        <w:t>of</w:t>
      </w:r>
      <w:r w:rsidR="00A94E5F" w:rsidRPr="00497836">
        <w:rPr>
          <w:color w:val="000000"/>
          <w:sz w:val="20"/>
          <w:lang w:val="en-GB"/>
        </w:rPr>
        <w:t xml:space="preserve"> different concrete mixtures were measured in a range of 660-715mm, and all categorized as class 2</w:t>
      </w:r>
      <w:r w:rsidR="00503501" w:rsidRPr="00497836">
        <w:rPr>
          <w:color w:val="000000"/>
          <w:sz w:val="20"/>
          <w:lang w:val="en-GB"/>
        </w:rPr>
        <w:t>, according to used standard</w:t>
      </w:r>
      <w:r w:rsidR="00A94E5F" w:rsidRPr="00497836">
        <w:rPr>
          <w:color w:val="000000"/>
          <w:sz w:val="20"/>
          <w:lang w:val="en-GB"/>
        </w:rPr>
        <w:t>. The flowability of mixtures was reduces with the higher proportion of MK replacement. Result</w:t>
      </w:r>
      <w:r w:rsidR="00503501" w:rsidRPr="00497836">
        <w:rPr>
          <w:color w:val="000000"/>
          <w:sz w:val="20"/>
          <w:lang w:val="en-GB"/>
        </w:rPr>
        <w:t>s</w:t>
      </w:r>
      <w:r w:rsidR="00A94E5F" w:rsidRPr="00497836">
        <w:rPr>
          <w:color w:val="000000"/>
          <w:sz w:val="20"/>
          <w:lang w:val="en-GB"/>
        </w:rPr>
        <w:t xml:space="preserve"> </w:t>
      </w:r>
      <w:r w:rsidR="00503501" w:rsidRPr="00497836">
        <w:rPr>
          <w:color w:val="000000"/>
          <w:sz w:val="20"/>
          <w:lang w:val="en-GB"/>
        </w:rPr>
        <w:t xml:space="preserve">of the test where water/binder ratio was 0.32 are </w:t>
      </w:r>
      <w:r w:rsidR="00A94E5F" w:rsidRPr="00497836">
        <w:rPr>
          <w:color w:val="000000"/>
          <w:sz w:val="20"/>
          <w:lang w:val="en-GB"/>
        </w:rPr>
        <w:t>show</w:t>
      </w:r>
      <w:r w:rsidR="00503501" w:rsidRPr="00497836">
        <w:rPr>
          <w:color w:val="000000"/>
          <w:sz w:val="20"/>
          <w:lang w:val="en-GB"/>
        </w:rPr>
        <w:t>n</w:t>
      </w:r>
      <w:r w:rsidR="00A94E5F" w:rsidRPr="00497836">
        <w:rPr>
          <w:color w:val="000000"/>
          <w:sz w:val="20"/>
          <w:lang w:val="en-GB"/>
        </w:rPr>
        <w:t xml:space="preserve"> in Table 3</w:t>
      </w:r>
      <w:r w:rsidR="00503501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sz w:val="20"/>
          <w:szCs w:val="20"/>
          <w:lang w:val="en-GB"/>
        </w:rPr>
        <w:t>[3]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626693" w:rsidRPr="00497836" w:rsidRDefault="007359C3" w:rsidP="009A4E5C">
      <w:pPr>
        <w:ind w:firstLine="720"/>
        <w:rPr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Bijeljić et al. were also </w:t>
      </w:r>
      <w:r w:rsidR="00BA4B43" w:rsidRPr="00497836">
        <w:rPr>
          <w:color w:val="000000"/>
          <w:sz w:val="20"/>
          <w:lang w:val="en-GB"/>
        </w:rPr>
        <w:t>investigating</w:t>
      </w:r>
      <w:r w:rsidRPr="00497836">
        <w:rPr>
          <w:color w:val="000000"/>
          <w:sz w:val="20"/>
          <w:lang w:val="en-GB"/>
        </w:rPr>
        <w:t xml:space="preserve"> influence of MK to fresh properties of concrete. In that major, a test of flowability and workability of the mix design containing 80% cement and 20% </w:t>
      </w:r>
      <w:r w:rsidR="00503501" w:rsidRPr="00497836">
        <w:rPr>
          <w:color w:val="000000"/>
          <w:sz w:val="20"/>
          <w:lang w:val="en-GB"/>
        </w:rPr>
        <w:t>MK</w:t>
      </w:r>
      <w:r w:rsidRPr="00497836">
        <w:rPr>
          <w:color w:val="000000"/>
          <w:sz w:val="20"/>
          <w:lang w:val="en-GB"/>
        </w:rPr>
        <w:t xml:space="preserve"> was conducted</w:t>
      </w:r>
      <w:r w:rsidR="00503501" w:rsidRPr="00497836">
        <w:rPr>
          <w:color w:val="000000"/>
          <w:sz w:val="20"/>
          <w:lang w:val="en-GB"/>
        </w:rPr>
        <w:t>. The results of the s</w:t>
      </w:r>
      <w:r w:rsidRPr="00497836">
        <w:rPr>
          <w:color w:val="000000"/>
          <w:sz w:val="20"/>
          <w:lang w:val="en-GB"/>
        </w:rPr>
        <w:t>lump-flow test show that the designed mixture satisfies the criteria set forth by the EN 206-9:2010. Using the same equipment as for the conventional concrete, the slump</w:t>
      </w:r>
      <w:r w:rsidR="00503501" w:rsidRPr="00497836">
        <w:rPr>
          <w:color w:val="000000"/>
          <w:sz w:val="20"/>
          <w:lang w:val="en-GB"/>
        </w:rPr>
        <w:t>-</w:t>
      </w:r>
      <w:r w:rsidRPr="00497836">
        <w:rPr>
          <w:color w:val="000000"/>
          <w:sz w:val="20"/>
          <w:lang w:val="en-GB"/>
        </w:rPr>
        <w:t xml:space="preserve">flow test was conducted. After the lifting of the conus, the housed concrete collapsed and spreaded under </w:t>
      </w:r>
      <w:r w:rsidR="00503501" w:rsidRPr="00497836">
        <w:rPr>
          <w:color w:val="000000"/>
          <w:sz w:val="20"/>
          <w:lang w:val="en-GB"/>
        </w:rPr>
        <w:t xml:space="preserve">by </w:t>
      </w:r>
      <w:r w:rsidR="00503501" w:rsidRPr="00497836">
        <w:rPr>
          <w:sz w:val="20"/>
          <w:lang w:val="en-GB"/>
        </w:rPr>
        <w:t>it</w:t>
      </w:r>
      <w:r w:rsidR="00503501" w:rsidRPr="00497836">
        <w:rPr>
          <w:color w:val="000000"/>
          <w:sz w:val="20"/>
          <w:lang w:val="en-GB"/>
        </w:rPr>
        <w:t xml:space="preserve"> own</w:t>
      </w:r>
      <w:r w:rsidRPr="00497836">
        <w:rPr>
          <w:color w:val="000000"/>
          <w:sz w:val="20"/>
          <w:lang w:val="en-GB"/>
        </w:rPr>
        <w:t xml:space="preserve"> weight and the two perpendicular diameters of the casting were measured. The obtained results were 700 mm in one, and 720 mm in the other direction. According to EN 206-9:2010 this SCC classifies as SF2 (concretes of plastic consistency, with spread diameter within limits of 660 mm and 750 mm). Hence, the first condition was satisfied</w:t>
      </w:r>
      <w:r w:rsidR="00626693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sz w:val="20"/>
          <w:szCs w:val="20"/>
          <w:lang w:val="en-GB"/>
        </w:rPr>
        <w:t>[12]</w:t>
      </w:r>
      <w:r w:rsidR="00BA4FB2" w:rsidRPr="00497836">
        <w:rPr>
          <w:sz w:val="20"/>
          <w:szCs w:val="20"/>
          <w:lang w:val="en-GB"/>
        </w:rPr>
        <w:t>[15]</w:t>
      </w:r>
      <w:r w:rsidR="00BA4FB2" w:rsidRPr="00497836">
        <w:rPr>
          <w:color w:val="FF0000"/>
          <w:sz w:val="20"/>
          <w:szCs w:val="20"/>
          <w:lang w:val="en-GB"/>
        </w:rPr>
        <w:t>.</w:t>
      </w:r>
    </w:p>
    <w:p w:rsidR="00626693" w:rsidRPr="00497836" w:rsidRDefault="00626693" w:rsidP="00626693">
      <w:pPr>
        <w:jc w:val="center"/>
        <w:rPr>
          <w:b/>
          <w:sz w:val="20"/>
          <w:lang w:val="en-GB"/>
        </w:rPr>
      </w:pPr>
    </w:p>
    <w:p w:rsidR="00ED1A85" w:rsidRPr="00497836" w:rsidRDefault="00ED1A85" w:rsidP="00ED1A85">
      <w:pPr>
        <w:jc w:val="center"/>
        <w:rPr>
          <w:sz w:val="20"/>
          <w:lang w:val="en-GB"/>
        </w:rPr>
      </w:pPr>
      <w:r w:rsidRPr="00497836">
        <w:rPr>
          <w:b/>
          <w:sz w:val="20"/>
          <w:lang w:val="en-GB"/>
        </w:rPr>
        <w:t>Table 3:</w:t>
      </w:r>
      <w:r w:rsidRPr="00497836">
        <w:rPr>
          <w:sz w:val="20"/>
          <w:lang w:val="en-GB"/>
        </w:rPr>
        <w:t xml:space="preserve">  Resulting of testing fresh SCC mixtures </w:t>
      </w:r>
    </w:p>
    <w:tbl>
      <w:tblPr>
        <w:tblW w:w="0" w:type="auto"/>
        <w:jc w:val="center"/>
        <w:tblInd w:w="-600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71"/>
        <w:gridCol w:w="1277"/>
        <w:gridCol w:w="889"/>
        <w:gridCol w:w="1044"/>
        <w:gridCol w:w="567"/>
        <w:gridCol w:w="567"/>
        <w:gridCol w:w="567"/>
        <w:gridCol w:w="567"/>
        <w:gridCol w:w="567"/>
        <w:gridCol w:w="567"/>
        <w:gridCol w:w="567"/>
        <w:gridCol w:w="778"/>
        <w:gridCol w:w="939"/>
      </w:tblGrid>
      <w:tr w:rsidR="009A4928" w:rsidRPr="00497836" w:rsidTr="009C6779">
        <w:trPr>
          <w:trHeight w:val="421"/>
          <w:jc w:val="center"/>
        </w:trPr>
        <w:tc>
          <w:tcPr>
            <w:tcW w:w="1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9A4928" w:rsidRPr="00497836" w:rsidRDefault="009A4928" w:rsidP="009A4928">
            <w:pPr>
              <w:jc w:val="left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 xml:space="preserve">Type of the measuring 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9A4928" w:rsidRPr="00497836" w:rsidRDefault="009A4928" w:rsidP="009A4928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A4928" w:rsidRPr="00497836" w:rsidRDefault="009A4928" w:rsidP="00B1142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Vejmelkova et al.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A4928" w:rsidRPr="00497836" w:rsidRDefault="009A4928" w:rsidP="00ED1A85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Jae Hong Kim et al.</w:t>
            </w:r>
          </w:p>
        </w:tc>
        <w:tc>
          <w:tcPr>
            <w:tcW w:w="247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A4928" w:rsidRPr="00497836" w:rsidRDefault="009A4928" w:rsidP="008C57D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Rahmat Mandandoust et al.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A4928" w:rsidRPr="00497836" w:rsidRDefault="009A4928" w:rsidP="008C57D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97836">
              <w:rPr>
                <w:b/>
                <w:sz w:val="18"/>
                <w:szCs w:val="18"/>
                <w:lang w:val="en-GB"/>
              </w:rPr>
              <w:t>Bijeljić et al.</w:t>
            </w:r>
          </w:p>
        </w:tc>
      </w:tr>
      <w:tr w:rsidR="009A4928" w:rsidRPr="00497836" w:rsidTr="009C6779">
        <w:trPr>
          <w:gridBefore w:val="1"/>
          <w:wBefore w:w="71" w:type="dxa"/>
          <w:trHeight w:val="389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  <w:t>Slump flow diameter</w:t>
            </w:r>
          </w:p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  <w:t>(mm)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40%</w:t>
            </w:r>
          </w:p>
          <w:p w:rsidR="009A4928" w:rsidRPr="00497836" w:rsidRDefault="009A4928" w:rsidP="009A4928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10%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2%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1%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20%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15% MK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10% MK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left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5% MK</w:t>
            </w:r>
          </w:p>
        </w:tc>
        <w:tc>
          <w:tcPr>
            <w:tcW w:w="9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20%</w:t>
            </w:r>
          </w:p>
          <w:p w:rsidR="009A4928" w:rsidRPr="00497836" w:rsidRDefault="009A4928" w:rsidP="009A4928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MK</w:t>
            </w:r>
          </w:p>
        </w:tc>
      </w:tr>
      <w:tr w:rsidR="009A4928" w:rsidRPr="00497836" w:rsidTr="009C6779">
        <w:trPr>
          <w:gridBefore w:val="1"/>
          <w:wBefore w:w="71" w:type="dxa"/>
          <w:trHeight w:val="12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B11422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675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9A4928">
            <w:pPr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928" w:rsidRPr="00497836" w:rsidRDefault="009A4928" w:rsidP="00B11422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720</w:t>
            </w:r>
          </w:p>
        </w:tc>
      </w:tr>
      <w:tr w:rsidR="009A4928" w:rsidRPr="00497836" w:rsidTr="009C6779">
        <w:trPr>
          <w:gridBefore w:val="1"/>
          <w:wBefore w:w="71" w:type="dxa"/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vertAlign w:val="subscript"/>
                <w:lang w:val="en-GB" w:eastAsia="hr-HR"/>
              </w:rPr>
            </w:pPr>
            <w:r w:rsidRPr="00497836"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  <w:t>T</w:t>
            </w:r>
            <w:r w:rsidRPr="00497836">
              <w:rPr>
                <w:rFonts w:ascii="Times-Roman" w:hAnsi="Times-Roman" w:cs="Times-Roman"/>
                <w:b/>
                <w:sz w:val="18"/>
                <w:szCs w:val="18"/>
                <w:vertAlign w:val="subscript"/>
                <w:lang w:val="en-GB" w:eastAsia="hr-HR"/>
              </w:rPr>
              <w:t>500</w:t>
            </w:r>
          </w:p>
          <w:p w:rsidR="009A4928" w:rsidRPr="00497836" w:rsidRDefault="009A4928" w:rsidP="00887DF3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  <w:r w:rsidRPr="00497836"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  <w:t>(sec)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A4928" w:rsidRPr="00497836" w:rsidRDefault="009A4928">
            <w:pPr>
              <w:jc w:val="left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</w:p>
          <w:p w:rsidR="009A4928" w:rsidRPr="00497836" w:rsidRDefault="009A4928" w:rsidP="009A4928">
            <w:pPr>
              <w:jc w:val="center"/>
              <w:rPr>
                <w:rFonts w:ascii="Times-Roman" w:hAnsi="Times-Roman" w:cs="Times-Roman"/>
                <w:b/>
                <w:sz w:val="18"/>
                <w:szCs w:val="18"/>
                <w:lang w:val="en-GB" w:eastAsia="hr-H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B11422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ED1A85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8C57DC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4.32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5E2E07">
            <w:pPr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2.88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28" w:rsidRPr="00497836" w:rsidRDefault="009A4928" w:rsidP="00B11422">
            <w:pPr>
              <w:jc w:val="center"/>
              <w:rPr>
                <w:sz w:val="18"/>
                <w:szCs w:val="18"/>
                <w:lang w:val="en-GB"/>
              </w:rPr>
            </w:pPr>
            <w:r w:rsidRPr="00497836">
              <w:rPr>
                <w:sz w:val="18"/>
                <w:szCs w:val="18"/>
                <w:lang w:val="en-GB"/>
              </w:rPr>
              <w:t>5</w:t>
            </w:r>
          </w:p>
        </w:tc>
      </w:tr>
    </w:tbl>
    <w:p w:rsidR="009A4E5C" w:rsidRPr="00497836" w:rsidRDefault="009A4E5C" w:rsidP="009A4E5C">
      <w:pPr>
        <w:rPr>
          <w:b/>
          <w:sz w:val="22"/>
          <w:szCs w:val="22"/>
          <w:lang w:val="en-GB"/>
        </w:rPr>
      </w:pPr>
    </w:p>
    <w:p w:rsidR="009A4E5C" w:rsidRPr="00497836" w:rsidRDefault="009A4E5C" w:rsidP="009A4E5C">
      <w:pPr>
        <w:rPr>
          <w:b/>
          <w:sz w:val="22"/>
          <w:szCs w:val="22"/>
          <w:lang w:val="en-GB"/>
        </w:rPr>
      </w:pPr>
    </w:p>
    <w:p w:rsidR="009A4E5C" w:rsidRPr="00497836" w:rsidRDefault="009A4E5C" w:rsidP="009A4E5C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 xml:space="preserve">5. </w:t>
      </w:r>
      <w:r w:rsidR="006C100D" w:rsidRPr="00497836">
        <w:rPr>
          <w:b/>
          <w:sz w:val="22"/>
          <w:szCs w:val="22"/>
          <w:lang w:val="en-GB"/>
        </w:rPr>
        <w:t>COMPRESSIVE STRENGTH</w:t>
      </w:r>
      <w:r w:rsidRPr="00497836">
        <w:rPr>
          <w:b/>
          <w:sz w:val="22"/>
          <w:szCs w:val="22"/>
          <w:lang w:val="en-GB"/>
        </w:rPr>
        <w:t xml:space="preserve"> PROPERTIES OF CONCRETE THAT CONTAIN</w:t>
      </w:r>
      <w:r w:rsidR="005E2E07" w:rsidRPr="00497836">
        <w:rPr>
          <w:b/>
          <w:sz w:val="22"/>
          <w:szCs w:val="22"/>
          <w:lang w:val="en-GB"/>
        </w:rPr>
        <w:t xml:space="preserve"> </w:t>
      </w:r>
      <w:r w:rsidRPr="00497836">
        <w:rPr>
          <w:b/>
          <w:sz w:val="22"/>
          <w:szCs w:val="22"/>
          <w:lang w:val="en-GB"/>
        </w:rPr>
        <w:t xml:space="preserve">METAKAOLIN </w:t>
      </w:r>
    </w:p>
    <w:p w:rsidR="006C100D" w:rsidRPr="00497836" w:rsidRDefault="00AC0A91" w:rsidP="006C100D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</w:p>
    <w:p w:rsidR="004C50F9" w:rsidRPr="00497836" w:rsidRDefault="00AC0A91" w:rsidP="006C100D">
      <w:pPr>
        <w:ind w:firstLine="720"/>
        <w:rPr>
          <w:color w:val="000000"/>
          <w:sz w:val="20"/>
          <w:lang w:val="en-GB"/>
        </w:rPr>
      </w:pPr>
      <w:r w:rsidRPr="00497836">
        <w:rPr>
          <w:sz w:val="20"/>
          <w:lang w:val="en-GB"/>
        </w:rPr>
        <w:t>During</w:t>
      </w:r>
      <w:r w:rsidR="00503501" w:rsidRPr="00497836">
        <w:rPr>
          <w:sz w:val="20"/>
          <w:lang w:val="en-GB"/>
        </w:rPr>
        <w:t xml:space="preserve"> the </w:t>
      </w:r>
      <w:r w:rsidRPr="00497836">
        <w:rPr>
          <w:sz w:val="20"/>
          <w:lang w:val="en-GB"/>
        </w:rPr>
        <w:t>past</w:t>
      </w:r>
      <w:r w:rsidR="004C50F9" w:rsidRPr="00497836">
        <w:rPr>
          <w:color w:val="000000"/>
          <w:sz w:val="20"/>
          <w:lang w:val="en-GB"/>
        </w:rPr>
        <w:t xml:space="preserve"> several studies have done </w:t>
      </w:r>
      <w:r w:rsidR="00503501" w:rsidRPr="00497836">
        <w:rPr>
          <w:color w:val="000000"/>
          <w:sz w:val="20"/>
          <w:lang w:val="en-GB"/>
        </w:rPr>
        <w:t>to investigate</w:t>
      </w:r>
      <w:r w:rsidR="004C50F9" w:rsidRPr="00497836">
        <w:rPr>
          <w:color w:val="000000"/>
          <w:sz w:val="20"/>
          <w:lang w:val="en-GB"/>
        </w:rPr>
        <w:t xml:space="preserve"> the strength development properties of concrete that contain</w:t>
      </w:r>
      <w:r w:rsidR="00427AD4" w:rsidRPr="00497836">
        <w:rPr>
          <w:color w:val="000000"/>
          <w:sz w:val="20"/>
          <w:lang w:val="en-GB"/>
        </w:rPr>
        <w:t xml:space="preserve"> </w:t>
      </w:r>
      <w:r w:rsidR="004C50F9" w:rsidRPr="00497836">
        <w:rPr>
          <w:color w:val="000000"/>
          <w:sz w:val="20"/>
          <w:lang w:val="en-GB"/>
        </w:rPr>
        <w:t xml:space="preserve">MK. Those studies </w:t>
      </w:r>
      <w:r w:rsidR="00427AD4" w:rsidRPr="00497836">
        <w:rPr>
          <w:color w:val="000000"/>
          <w:sz w:val="20"/>
          <w:lang w:val="en-GB"/>
        </w:rPr>
        <w:t>show</w:t>
      </w:r>
      <w:r w:rsidR="004C50F9" w:rsidRPr="00497836">
        <w:rPr>
          <w:color w:val="000000"/>
          <w:sz w:val="20"/>
          <w:lang w:val="en-GB"/>
        </w:rPr>
        <w:t xml:space="preserve"> how MK as a partial substitute of cement c</w:t>
      </w:r>
      <w:r w:rsidR="00427AD4" w:rsidRPr="00497836">
        <w:rPr>
          <w:color w:val="000000"/>
          <w:sz w:val="20"/>
          <w:lang w:val="en-GB"/>
        </w:rPr>
        <w:t>ould</w:t>
      </w:r>
      <w:r w:rsidR="004C50F9" w:rsidRPr="00497836">
        <w:rPr>
          <w:color w:val="000000"/>
          <w:sz w:val="20"/>
          <w:lang w:val="en-GB"/>
        </w:rPr>
        <w:t xml:space="preserve"> help in getting better </w:t>
      </w:r>
      <w:r w:rsidR="00427AD4" w:rsidRPr="00497836">
        <w:rPr>
          <w:color w:val="000000"/>
          <w:sz w:val="20"/>
          <w:lang w:val="en-GB"/>
        </w:rPr>
        <w:t xml:space="preserve">results of </w:t>
      </w:r>
      <w:r w:rsidR="004C50F9" w:rsidRPr="00497836">
        <w:rPr>
          <w:color w:val="000000"/>
          <w:sz w:val="20"/>
          <w:lang w:val="en-GB"/>
        </w:rPr>
        <w:t xml:space="preserve">concrete properties. </w:t>
      </w:r>
    </w:p>
    <w:p w:rsidR="005A597B" w:rsidRPr="00497836" w:rsidRDefault="004C50F9" w:rsidP="006C100D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>Wild et al.</w:t>
      </w:r>
      <w:r w:rsidR="0047604F" w:rsidRPr="00497836">
        <w:rPr>
          <w:color w:val="000000"/>
          <w:sz w:val="20"/>
          <w:lang w:val="en-GB"/>
        </w:rPr>
        <w:t xml:space="preserve"> were </w:t>
      </w:r>
      <w:r w:rsidR="00BA4B43" w:rsidRPr="00497836">
        <w:rPr>
          <w:color w:val="000000"/>
          <w:sz w:val="20"/>
          <w:lang w:val="en-GB"/>
        </w:rPr>
        <w:t>investigating</w:t>
      </w:r>
      <w:r w:rsidR="0047604F" w:rsidRPr="00497836">
        <w:rPr>
          <w:color w:val="000000"/>
          <w:sz w:val="20"/>
          <w:lang w:val="en-GB"/>
        </w:rPr>
        <w:t xml:space="preserve"> influence of MK </w:t>
      </w:r>
      <w:r w:rsidR="00427AD4" w:rsidRPr="00497836">
        <w:rPr>
          <w:color w:val="000000"/>
          <w:sz w:val="20"/>
          <w:lang w:val="en-GB"/>
        </w:rPr>
        <w:t>to the</w:t>
      </w:r>
      <w:r w:rsidR="0047604F" w:rsidRPr="00497836">
        <w:rPr>
          <w:color w:val="000000"/>
          <w:sz w:val="20"/>
          <w:lang w:val="en-GB"/>
        </w:rPr>
        <w:t xml:space="preserve"> hardened </w:t>
      </w:r>
      <w:r w:rsidR="00427AD4" w:rsidRPr="00497836">
        <w:rPr>
          <w:color w:val="000000"/>
          <w:sz w:val="20"/>
          <w:lang w:val="en-GB"/>
        </w:rPr>
        <w:t xml:space="preserve">properties of </w:t>
      </w:r>
      <w:r w:rsidR="0047604F" w:rsidRPr="00497836">
        <w:rPr>
          <w:color w:val="000000"/>
          <w:sz w:val="20"/>
          <w:lang w:val="en-GB"/>
        </w:rPr>
        <w:t xml:space="preserve">concrete. The authors </w:t>
      </w:r>
      <w:r w:rsidR="00427AD4" w:rsidRPr="00497836">
        <w:rPr>
          <w:color w:val="000000"/>
          <w:sz w:val="20"/>
          <w:lang w:val="en-GB"/>
        </w:rPr>
        <w:t xml:space="preserve">gave </w:t>
      </w:r>
      <w:r w:rsidR="0047604F" w:rsidRPr="00497836">
        <w:rPr>
          <w:color w:val="000000"/>
          <w:sz w:val="20"/>
          <w:lang w:val="en-GB"/>
        </w:rPr>
        <w:t xml:space="preserve">conclusion about few elementary factors. Filler effect that is based to PC </w:t>
      </w:r>
      <w:r w:rsidR="00AC0A91" w:rsidRPr="00497836">
        <w:rPr>
          <w:color w:val="000000"/>
          <w:sz w:val="20"/>
          <w:lang w:val="en-GB"/>
        </w:rPr>
        <w:t>hydration</w:t>
      </w:r>
      <w:r w:rsidR="0047604F" w:rsidRPr="00497836">
        <w:rPr>
          <w:color w:val="000000"/>
          <w:sz w:val="20"/>
          <w:lang w:val="en-GB"/>
        </w:rPr>
        <w:t>, which occurs in first 2</w:t>
      </w:r>
      <w:r w:rsidR="00427AD4" w:rsidRPr="00497836">
        <w:rPr>
          <w:color w:val="000000"/>
          <w:sz w:val="20"/>
          <w:lang w:val="en-GB"/>
        </w:rPr>
        <w:t>4</w:t>
      </w:r>
      <w:r w:rsidR="0047604F" w:rsidRPr="00497836">
        <w:rPr>
          <w:color w:val="000000"/>
          <w:sz w:val="20"/>
          <w:lang w:val="en-GB"/>
        </w:rPr>
        <w:t xml:space="preserve">h, and pozzolanic reaction with maximum effect in first 7-14 days </w:t>
      </w:r>
      <w:r w:rsidR="00427AD4" w:rsidRPr="00497836">
        <w:rPr>
          <w:color w:val="000000"/>
          <w:sz w:val="20"/>
          <w:lang w:val="en-GB"/>
        </w:rPr>
        <w:t>when</w:t>
      </w:r>
      <w:r w:rsidR="0047604F" w:rsidRPr="00497836">
        <w:rPr>
          <w:color w:val="000000"/>
          <w:sz w:val="20"/>
          <w:lang w:val="en-GB"/>
        </w:rPr>
        <w:t xml:space="preserve"> using MK in portion between 5 and 30% </w:t>
      </w:r>
      <w:r w:rsidR="00AC0A91" w:rsidRPr="00497836">
        <w:rPr>
          <w:sz w:val="20"/>
          <w:szCs w:val="20"/>
          <w:lang w:val="en-GB"/>
        </w:rPr>
        <w:t>[13]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47604F" w:rsidRPr="00497836" w:rsidRDefault="0047604F" w:rsidP="006C100D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Brooks et al. </w:t>
      </w:r>
      <w:r w:rsidR="009E4F24" w:rsidRPr="00497836">
        <w:rPr>
          <w:color w:val="000000"/>
          <w:sz w:val="20"/>
          <w:lang w:val="en-GB"/>
        </w:rPr>
        <w:t xml:space="preserve">were </w:t>
      </w:r>
      <w:r w:rsidR="00BA4B43" w:rsidRPr="00497836">
        <w:rPr>
          <w:color w:val="000000"/>
          <w:sz w:val="20"/>
          <w:lang w:val="en-GB"/>
        </w:rPr>
        <w:t>investigating</w:t>
      </w:r>
      <w:r w:rsidR="009E4F24" w:rsidRPr="00497836">
        <w:rPr>
          <w:color w:val="000000"/>
          <w:sz w:val="20"/>
          <w:lang w:val="en-GB"/>
        </w:rPr>
        <w:t xml:space="preserve"> compressive strength of concrete containing 0 to 15% of MK. Water/binder ratio was 0.28. On </w:t>
      </w:r>
      <w:r w:rsidR="00427AD4" w:rsidRPr="00497836">
        <w:rPr>
          <w:color w:val="000000"/>
          <w:sz w:val="20"/>
          <w:lang w:val="en-GB"/>
        </w:rPr>
        <w:t xml:space="preserve">the </w:t>
      </w:r>
      <w:r w:rsidR="009E4F24" w:rsidRPr="00497836">
        <w:rPr>
          <w:color w:val="000000"/>
          <w:sz w:val="20"/>
          <w:lang w:val="en-GB"/>
        </w:rPr>
        <w:t xml:space="preserve">28 days compressive strength was the lowest for etalon concrete </w:t>
      </w:r>
      <w:r w:rsidR="00427AD4" w:rsidRPr="00497836">
        <w:rPr>
          <w:color w:val="000000"/>
          <w:sz w:val="20"/>
          <w:lang w:val="en-GB"/>
        </w:rPr>
        <w:t xml:space="preserve"> - 87MPa, 91.5</w:t>
      </w:r>
      <w:r w:rsidR="009E4F24" w:rsidRPr="00497836">
        <w:rPr>
          <w:color w:val="000000"/>
          <w:sz w:val="20"/>
          <w:lang w:val="en-GB"/>
        </w:rPr>
        <w:t xml:space="preserve">MPa for concrete </w:t>
      </w:r>
      <w:r w:rsidR="00427AD4" w:rsidRPr="00497836">
        <w:rPr>
          <w:color w:val="000000"/>
          <w:sz w:val="20"/>
          <w:lang w:val="en-GB"/>
        </w:rPr>
        <w:t xml:space="preserve">when </w:t>
      </w:r>
      <w:r w:rsidR="009E4F24" w:rsidRPr="00497836">
        <w:rPr>
          <w:color w:val="000000"/>
          <w:sz w:val="20"/>
          <w:lang w:val="en-GB"/>
        </w:rPr>
        <w:t xml:space="preserve">contain 5% of MK, </w:t>
      </w:r>
      <w:r w:rsidR="00427AD4" w:rsidRPr="00497836">
        <w:rPr>
          <w:color w:val="000000"/>
          <w:sz w:val="20"/>
          <w:lang w:val="en-GB"/>
        </w:rPr>
        <w:t>highest 104</w:t>
      </w:r>
      <w:r w:rsidR="009E4F24" w:rsidRPr="00497836">
        <w:rPr>
          <w:color w:val="000000"/>
          <w:sz w:val="20"/>
          <w:lang w:val="en-GB"/>
        </w:rPr>
        <w:t>MPa</w:t>
      </w:r>
      <w:r w:rsidRPr="00497836">
        <w:rPr>
          <w:color w:val="000000"/>
          <w:sz w:val="20"/>
          <w:lang w:val="en-GB"/>
        </w:rPr>
        <w:t xml:space="preserve"> </w:t>
      </w:r>
      <w:r w:rsidR="009E4F24" w:rsidRPr="00497836">
        <w:rPr>
          <w:color w:val="000000"/>
          <w:sz w:val="20"/>
          <w:lang w:val="en-GB"/>
        </w:rPr>
        <w:t>for concrete</w:t>
      </w:r>
      <w:r w:rsidR="00427AD4" w:rsidRPr="00497836">
        <w:rPr>
          <w:color w:val="000000"/>
          <w:sz w:val="20"/>
          <w:lang w:val="en-GB"/>
        </w:rPr>
        <w:t xml:space="preserve"> when</w:t>
      </w:r>
      <w:r w:rsidR="009E4F24" w:rsidRPr="00497836">
        <w:rPr>
          <w:color w:val="000000"/>
          <w:sz w:val="20"/>
          <w:lang w:val="en-GB"/>
        </w:rPr>
        <w:t xml:space="preserve"> contain</w:t>
      </w:r>
      <w:r w:rsidR="00427AD4" w:rsidRPr="00497836">
        <w:rPr>
          <w:color w:val="000000"/>
          <w:sz w:val="20"/>
          <w:lang w:val="en-GB"/>
        </w:rPr>
        <w:t xml:space="preserve"> </w:t>
      </w:r>
      <w:r w:rsidR="009E4F24" w:rsidRPr="00497836">
        <w:rPr>
          <w:color w:val="000000"/>
          <w:sz w:val="20"/>
          <w:lang w:val="en-GB"/>
        </w:rPr>
        <w:t xml:space="preserve">10% of MK, and high compressive strength of concrete </w:t>
      </w:r>
      <w:r w:rsidR="00427AD4" w:rsidRPr="00497836">
        <w:rPr>
          <w:color w:val="000000"/>
          <w:sz w:val="20"/>
          <w:lang w:val="en-GB"/>
        </w:rPr>
        <w:t xml:space="preserve">when </w:t>
      </w:r>
      <w:r w:rsidR="009E4F24" w:rsidRPr="00497836">
        <w:rPr>
          <w:color w:val="000000"/>
          <w:sz w:val="20"/>
          <w:lang w:val="en-GB"/>
        </w:rPr>
        <w:t xml:space="preserve">contain 15% </w:t>
      </w:r>
      <w:r w:rsidR="00AC0A91" w:rsidRPr="00497836">
        <w:rPr>
          <w:color w:val="000000"/>
          <w:sz w:val="20"/>
          <w:lang w:val="en-GB"/>
        </w:rPr>
        <w:t>of</w:t>
      </w:r>
      <w:r w:rsidR="009E4F24" w:rsidRPr="00497836">
        <w:rPr>
          <w:color w:val="000000"/>
          <w:sz w:val="20"/>
          <w:lang w:val="en-GB"/>
        </w:rPr>
        <w:t xml:space="preserve"> MK -</w:t>
      </w:r>
      <w:r w:rsidR="00427AD4" w:rsidRPr="00497836">
        <w:rPr>
          <w:color w:val="000000"/>
          <w:sz w:val="20"/>
          <w:lang w:val="en-GB"/>
        </w:rPr>
        <w:t xml:space="preserve"> 103.5</w:t>
      </w:r>
      <w:r w:rsidR="009E4F24" w:rsidRPr="00497836">
        <w:rPr>
          <w:color w:val="000000"/>
          <w:sz w:val="20"/>
          <w:lang w:val="en-GB"/>
        </w:rPr>
        <w:t xml:space="preserve">MPa </w:t>
      </w:r>
      <w:r w:rsidR="00AC0A91" w:rsidRPr="00497836">
        <w:rPr>
          <w:sz w:val="20"/>
          <w:szCs w:val="20"/>
          <w:lang w:val="en-GB"/>
        </w:rPr>
        <w:t>[14]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805B0F" w:rsidRPr="00497836" w:rsidRDefault="00E3055E" w:rsidP="00E3055E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>Badogiannis</w:t>
      </w:r>
      <w:r w:rsidR="009E4F24" w:rsidRPr="00497836">
        <w:rPr>
          <w:color w:val="000000"/>
          <w:sz w:val="20"/>
          <w:lang w:val="en-GB"/>
        </w:rPr>
        <w:t xml:space="preserve"> et al. studied the </w:t>
      </w:r>
      <w:r w:rsidRPr="00497836">
        <w:rPr>
          <w:color w:val="000000"/>
          <w:sz w:val="20"/>
          <w:lang w:val="en-GB"/>
        </w:rPr>
        <w:t>effect</w:t>
      </w:r>
      <w:r w:rsidR="00427AD4" w:rsidRPr="00497836">
        <w:rPr>
          <w:color w:val="000000"/>
          <w:sz w:val="20"/>
          <w:lang w:val="en-GB"/>
        </w:rPr>
        <w:t>s</w:t>
      </w:r>
      <w:r w:rsidRPr="00497836">
        <w:rPr>
          <w:color w:val="000000"/>
          <w:sz w:val="20"/>
          <w:lang w:val="en-GB"/>
        </w:rPr>
        <w:t xml:space="preserve"> of MK to compr</w:t>
      </w:r>
      <w:r w:rsidR="00427AD4" w:rsidRPr="00497836">
        <w:rPr>
          <w:color w:val="000000"/>
          <w:sz w:val="20"/>
          <w:lang w:val="en-GB"/>
        </w:rPr>
        <w:t>essive strength of concrete when</w:t>
      </w:r>
      <w:r w:rsidRPr="00497836">
        <w:rPr>
          <w:color w:val="000000"/>
          <w:sz w:val="20"/>
          <w:lang w:val="en-GB"/>
        </w:rPr>
        <w:t xml:space="preserve"> MK </w:t>
      </w:r>
      <w:r w:rsidR="00497836" w:rsidRPr="00497836">
        <w:rPr>
          <w:color w:val="000000"/>
          <w:sz w:val="20"/>
          <w:lang w:val="en-GB"/>
        </w:rPr>
        <w:t>replac</w:t>
      </w:r>
      <w:r w:rsidR="00497836">
        <w:rPr>
          <w:color w:val="000000"/>
          <w:sz w:val="20"/>
          <w:lang w:val="en-GB"/>
        </w:rPr>
        <w:t>es</w:t>
      </w:r>
      <w:r w:rsidRPr="00497836">
        <w:rPr>
          <w:color w:val="000000"/>
          <w:sz w:val="20"/>
          <w:lang w:val="en-GB"/>
        </w:rPr>
        <w:t xml:space="preserve"> cement in portion of </w:t>
      </w:r>
      <w:r w:rsidR="00CD7B6A" w:rsidRPr="00497836">
        <w:rPr>
          <w:color w:val="000000"/>
          <w:sz w:val="20"/>
          <w:lang w:val="en-GB"/>
        </w:rPr>
        <w:t xml:space="preserve">10 </w:t>
      </w:r>
      <w:r w:rsidR="00427AD4" w:rsidRPr="00497836">
        <w:rPr>
          <w:color w:val="000000"/>
          <w:sz w:val="20"/>
          <w:lang w:val="en-GB"/>
        </w:rPr>
        <w:t>to</w:t>
      </w:r>
      <w:r w:rsidR="00CD7B6A" w:rsidRPr="00497836">
        <w:rPr>
          <w:color w:val="000000"/>
          <w:sz w:val="20"/>
          <w:lang w:val="en-GB"/>
        </w:rPr>
        <w:t xml:space="preserve"> 20%</w:t>
      </w:r>
      <w:r w:rsidRPr="00497836">
        <w:rPr>
          <w:color w:val="000000"/>
          <w:sz w:val="20"/>
          <w:lang w:val="en-GB"/>
        </w:rPr>
        <w:t xml:space="preserve">. </w:t>
      </w:r>
      <w:r w:rsidR="00427AD4" w:rsidRPr="00497836">
        <w:rPr>
          <w:color w:val="000000"/>
          <w:sz w:val="20"/>
          <w:lang w:val="en-GB"/>
        </w:rPr>
        <w:t>Positive</w:t>
      </w:r>
      <w:r w:rsidRPr="00497836">
        <w:rPr>
          <w:color w:val="000000"/>
          <w:sz w:val="20"/>
          <w:lang w:val="en-GB"/>
        </w:rPr>
        <w:t xml:space="preserve"> effect</w:t>
      </w:r>
      <w:r w:rsidR="00427AD4" w:rsidRPr="00497836">
        <w:rPr>
          <w:color w:val="000000"/>
          <w:sz w:val="20"/>
          <w:lang w:val="en-GB"/>
        </w:rPr>
        <w:t>s</w:t>
      </w:r>
      <w:r w:rsidRPr="00497836">
        <w:rPr>
          <w:color w:val="000000"/>
          <w:sz w:val="20"/>
          <w:lang w:val="en-GB"/>
        </w:rPr>
        <w:t xml:space="preserve"> </w:t>
      </w:r>
      <w:r w:rsidR="00427AD4" w:rsidRPr="00497836">
        <w:rPr>
          <w:color w:val="000000"/>
          <w:sz w:val="20"/>
          <w:lang w:val="en-GB"/>
        </w:rPr>
        <w:t>to</w:t>
      </w:r>
      <w:r w:rsidRPr="00497836">
        <w:rPr>
          <w:color w:val="000000"/>
          <w:sz w:val="20"/>
          <w:lang w:val="en-GB"/>
        </w:rPr>
        <w:t xml:space="preserve"> concrete started </w:t>
      </w:r>
      <w:r w:rsidR="00BA4B43" w:rsidRPr="00497836">
        <w:rPr>
          <w:color w:val="000000"/>
          <w:sz w:val="20"/>
          <w:lang w:val="en-GB"/>
        </w:rPr>
        <w:t xml:space="preserve">but </w:t>
      </w:r>
      <w:r w:rsidRPr="00497836">
        <w:rPr>
          <w:color w:val="000000"/>
          <w:sz w:val="20"/>
          <w:lang w:val="en-GB"/>
        </w:rPr>
        <w:t>after 2 days. Other their investigation</w:t>
      </w:r>
      <w:r w:rsidR="00BA4B43" w:rsidRPr="00497836">
        <w:rPr>
          <w:color w:val="000000"/>
          <w:sz w:val="20"/>
          <w:lang w:val="en-GB"/>
        </w:rPr>
        <w:t>s</w:t>
      </w:r>
      <w:r w:rsidRPr="00497836">
        <w:rPr>
          <w:color w:val="000000"/>
          <w:sz w:val="20"/>
          <w:lang w:val="en-GB"/>
        </w:rPr>
        <w:t xml:space="preserve"> w</w:t>
      </w:r>
      <w:r w:rsidR="00BA4B43" w:rsidRPr="00497836">
        <w:rPr>
          <w:color w:val="000000"/>
          <w:sz w:val="20"/>
          <w:lang w:val="en-GB"/>
        </w:rPr>
        <w:t>ere</w:t>
      </w:r>
      <w:r w:rsidRPr="00497836">
        <w:rPr>
          <w:color w:val="000000"/>
          <w:sz w:val="20"/>
          <w:lang w:val="en-GB"/>
        </w:rPr>
        <w:t xml:space="preserve"> on Greek kaolins. Cement was replaced </w:t>
      </w:r>
      <w:r w:rsidR="00BA4B43" w:rsidRPr="00497836">
        <w:rPr>
          <w:color w:val="000000"/>
          <w:sz w:val="20"/>
          <w:lang w:val="en-GB"/>
        </w:rPr>
        <w:t>by</w:t>
      </w:r>
      <w:r w:rsidRPr="00497836">
        <w:rPr>
          <w:color w:val="000000"/>
          <w:sz w:val="20"/>
          <w:lang w:val="en-GB"/>
        </w:rPr>
        <w:t xml:space="preserve"> 0, 10 and 20% of MK. They concluded that MK had positive effect on concrete strength </w:t>
      </w:r>
      <w:r w:rsidR="00427AD4" w:rsidRPr="00497836">
        <w:rPr>
          <w:color w:val="000000"/>
          <w:sz w:val="20"/>
          <w:lang w:val="en-GB"/>
        </w:rPr>
        <w:t xml:space="preserve">but </w:t>
      </w:r>
      <w:r w:rsidRPr="00497836">
        <w:rPr>
          <w:color w:val="000000"/>
          <w:sz w:val="20"/>
          <w:lang w:val="en-GB"/>
        </w:rPr>
        <w:t xml:space="preserve">after 2 days, </w:t>
      </w:r>
      <w:r w:rsidR="00427AD4" w:rsidRPr="00497836">
        <w:rPr>
          <w:color w:val="000000"/>
          <w:sz w:val="20"/>
          <w:lang w:val="en-GB"/>
        </w:rPr>
        <w:t>and then</w:t>
      </w:r>
      <w:r w:rsidRPr="00497836">
        <w:rPr>
          <w:color w:val="000000"/>
          <w:sz w:val="20"/>
          <w:lang w:val="en-GB"/>
        </w:rPr>
        <w:t xml:space="preserve"> 28 </w:t>
      </w:r>
      <w:r w:rsidR="00427AD4" w:rsidRPr="00497836">
        <w:rPr>
          <w:color w:val="000000"/>
          <w:sz w:val="20"/>
          <w:lang w:val="en-GB"/>
        </w:rPr>
        <w:t>to</w:t>
      </w:r>
      <w:r w:rsidRPr="00497836">
        <w:rPr>
          <w:color w:val="000000"/>
          <w:sz w:val="20"/>
          <w:lang w:val="en-GB"/>
        </w:rPr>
        <w:t xml:space="preserve"> 180 days. Finally, it con</w:t>
      </w:r>
      <w:r w:rsidR="00805B0F" w:rsidRPr="00497836">
        <w:rPr>
          <w:color w:val="000000"/>
          <w:sz w:val="20"/>
          <w:lang w:val="en-GB"/>
        </w:rPr>
        <w:t xml:space="preserve">cluded that 10% of MK seemed to be </w:t>
      </w:r>
      <w:r w:rsidR="00427AD4" w:rsidRPr="00497836">
        <w:rPr>
          <w:color w:val="000000"/>
          <w:sz w:val="20"/>
          <w:lang w:val="en-GB"/>
        </w:rPr>
        <w:t>favourable</w:t>
      </w:r>
      <w:r w:rsidR="00805B0F" w:rsidRPr="00497836">
        <w:rPr>
          <w:color w:val="000000"/>
          <w:sz w:val="20"/>
          <w:lang w:val="en-GB"/>
        </w:rPr>
        <w:t xml:space="preserve"> </w:t>
      </w:r>
      <w:r w:rsidR="00BA4B43" w:rsidRPr="00497836">
        <w:rPr>
          <w:color w:val="000000"/>
          <w:sz w:val="20"/>
          <w:lang w:val="en-GB"/>
        </w:rPr>
        <w:t>than</w:t>
      </w:r>
      <w:r w:rsidR="00805B0F" w:rsidRPr="00497836">
        <w:rPr>
          <w:color w:val="000000"/>
          <w:sz w:val="20"/>
          <w:lang w:val="en-GB"/>
        </w:rPr>
        <w:t xml:space="preserve"> 20% </w:t>
      </w:r>
      <w:r w:rsidR="00AC0A91" w:rsidRPr="00497836">
        <w:rPr>
          <w:sz w:val="20"/>
          <w:szCs w:val="20"/>
          <w:lang w:val="en-GB"/>
        </w:rPr>
        <w:t>[5]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2D2954" w:rsidRPr="00497836" w:rsidRDefault="00805B0F" w:rsidP="002D2954">
      <w:pPr>
        <w:ind w:firstLine="720"/>
        <w:rPr>
          <w:color w:val="000000"/>
          <w:sz w:val="20"/>
          <w:lang w:val="en-GB"/>
        </w:rPr>
      </w:pPr>
      <w:r w:rsidRPr="00497836">
        <w:rPr>
          <w:color w:val="000000"/>
          <w:sz w:val="20"/>
          <w:lang w:val="en-GB"/>
        </w:rPr>
        <w:t xml:space="preserve">Eva Vejmelkova et al. </w:t>
      </w:r>
      <w:r w:rsidR="00AC0A91" w:rsidRPr="00497836">
        <w:rPr>
          <w:color w:val="000000"/>
          <w:sz w:val="20"/>
          <w:lang w:val="en-GB"/>
        </w:rPr>
        <w:t>were</w:t>
      </w:r>
      <w:r w:rsidR="00BA4B43" w:rsidRPr="00497836">
        <w:rPr>
          <w:color w:val="000000"/>
          <w:sz w:val="20"/>
          <w:lang w:val="en-GB"/>
        </w:rPr>
        <w:t xml:space="preserve"> investigating </w:t>
      </w:r>
      <w:r w:rsidRPr="00497836">
        <w:rPr>
          <w:color w:val="000000"/>
          <w:sz w:val="20"/>
          <w:lang w:val="en-GB"/>
        </w:rPr>
        <w:t xml:space="preserve">properties of SCC containing MK and blast furnace slag. </w:t>
      </w:r>
      <w:r w:rsidR="00BA4B43" w:rsidRPr="00497836">
        <w:rPr>
          <w:color w:val="000000"/>
          <w:sz w:val="20"/>
          <w:lang w:val="en-GB"/>
        </w:rPr>
        <w:t>C</w:t>
      </w:r>
      <w:r w:rsidR="002D2954" w:rsidRPr="00497836">
        <w:rPr>
          <w:color w:val="000000"/>
          <w:sz w:val="20"/>
          <w:lang w:val="en-GB"/>
        </w:rPr>
        <w:t xml:space="preserve">ompressive strength of </w:t>
      </w:r>
      <w:r w:rsidR="00BA4B43" w:rsidRPr="00497836">
        <w:rPr>
          <w:color w:val="000000"/>
          <w:sz w:val="20"/>
          <w:lang w:val="en-GB"/>
        </w:rPr>
        <w:t xml:space="preserve">the </w:t>
      </w:r>
      <w:r w:rsidR="002D2954" w:rsidRPr="00497836">
        <w:rPr>
          <w:color w:val="000000"/>
          <w:sz w:val="20"/>
          <w:lang w:val="en-GB"/>
        </w:rPr>
        <w:t xml:space="preserve">concrete made </w:t>
      </w:r>
      <w:r w:rsidR="00427AD4" w:rsidRPr="00497836">
        <w:rPr>
          <w:color w:val="000000"/>
          <w:sz w:val="20"/>
          <w:lang w:val="en-GB"/>
        </w:rPr>
        <w:t>of</w:t>
      </w:r>
      <w:r w:rsidR="002D2954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color w:val="000000"/>
          <w:sz w:val="20"/>
          <w:lang w:val="en-GB"/>
        </w:rPr>
        <w:t xml:space="preserve">MK </w:t>
      </w:r>
      <w:r w:rsidR="00427AD4" w:rsidRPr="00497836">
        <w:rPr>
          <w:color w:val="000000"/>
          <w:sz w:val="20"/>
          <w:lang w:val="en-GB"/>
        </w:rPr>
        <w:t xml:space="preserve">that </w:t>
      </w:r>
      <w:r w:rsidR="00AC0A91" w:rsidRPr="00497836">
        <w:rPr>
          <w:color w:val="000000"/>
          <w:sz w:val="20"/>
          <w:lang w:val="en-GB"/>
        </w:rPr>
        <w:t>increased</w:t>
      </w:r>
      <w:r w:rsidR="002D2954" w:rsidRPr="00497836">
        <w:rPr>
          <w:color w:val="000000"/>
          <w:sz w:val="20"/>
          <w:lang w:val="en-GB"/>
        </w:rPr>
        <w:t xml:space="preserve"> in inertial time of 2 days </w:t>
      </w:r>
      <w:r w:rsidR="00BA4B43" w:rsidRPr="00497836">
        <w:rPr>
          <w:color w:val="000000"/>
          <w:sz w:val="20"/>
          <w:lang w:val="en-GB"/>
        </w:rPr>
        <w:t xml:space="preserve">is much faster than </w:t>
      </w:r>
      <w:r w:rsidR="002D2954" w:rsidRPr="00497836">
        <w:rPr>
          <w:color w:val="000000"/>
          <w:sz w:val="20"/>
          <w:lang w:val="en-GB"/>
        </w:rPr>
        <w:t xml:space="preserve">to concrete made </w:t>
      </w:r>
      <w:r w:rsidR="00427AD4" w:rsidRPr="00497836">
        <w:rPr>
          <w:color w:val="000000"/>
          <w:sz w:val="20"/>
          <w:lang w:val="en-GB"/>
        </w:rPr>
        <w:t>of</w:t>
      </w:r>
      <w:r w:rsidR="002D2954" w:rsidRPr="00497836">
        <w:rPr>
          <w:color w:val="000000"/>
          <w:sz w:val="20"/>
          <w:lang w:val="en-GB"/>
        </w:rPr>
        <w:t xml:space="preserve"> blast furnace slag. This is related to higher reactivity of the blended binder </w:t>
      </w:r>
      <w:r w:rsidR="00427AD4" w:rsidRPr="00497836">
        <w:rPr>
          <w:color w:val="000000"/>
          <w:sz w:val="20"/>
          <w:lang w:val="en-GB"/>
        </w:rPr>
        <w:t>when</w:t>
      </w:r>
      <w:r w:rsidR="002D2954" w:rsidRPr="00497836">
        <w:rPr>
          <w:color w:val="000000"/>
          <w:sz w:val="20"/>
          <w:lang w:val="en-GB"/>
        </w:rPr>
        <w:t xml:space="preserve"> MK.</w:t>
      </w:r>
      <w:r w:rsidR="00497836">
        <w:rPr>
          <w:color w:val="000000"/>
          <w:sz w:val="20"/>
          <w:lang w:val="en-GB"/>
        </w:rPr>
        <w:t xml:space="preserve"> </w:t>
      </w:r>
      <w:r w:rsidR="002D2954" w:rsidRPr="00497836">
        <w:rPr>
          <w:color w:val="000000"/>
          <w:sz w:val="20"/>
          <w:lang w:val="en-GB"/>
        </w:rPr>
        <w:t>The compressive strength that measure</w:t>
      </w:r>
      <w:r w:rsidR="00427AD4" w:rsidRPr="00497836">
        <w:rPr>
          <w:color w:val="000000"/>
          <w:sz w:val="20"/>
          <w:lang w:val="en-GB"/>
        </w:rPr>
        <w:t>d w</w:t>
      </w:r>
      <w:r w:rsidR="00BA4B43" w:rsidRPr="00497836">
        <w:rPr>
          <w:color w:val="000000"/>
          <w:sz w:val="20"/>
          <w:lang w:val="en-GB"/>
        </w:rPr>
        <w:t>h</w:t>
      </w:r>
      <w:r w:rsidR="00427AD4" w:rsidRPr="00497836">
        <w:rPr>
          <w:color w:val="000000"/>
          <w:sz w:val="20"/>
          <w:lang w:val="en-GB"/>
        </w:rPr>
        <w:t>ere 9.5</w:t>
      </w:r>
      <w:r w:rsidR="00497836" w:rsidRPr="00497836">
        <w:rPr>
          <w:color w:val="000000"/>
          <w:sz w:val="20"/>
          <w:lang w:val="en-GB"/>
        </w:rPr>
        <w:t xml:space="preserve"> MPa</w:t>
      </w:r>
      <w:r w:rsidR="00427AD4" w:rsidRPr="00497836">
        <w:rPr>
          <w:color w:val="000000"/>
          <w:sz w:val="20"/>
          <w:lang w:val="en-GB"/>
        </w:rPr>
        <w:t>, 37.8</w:t>
      </w:r>
      <w:r w:rsidR="00497836" w:rsidRPr="00497836">
        <w:rPr>
          <w:color w:val="000000"/>
          <w:sz w:val="20"/>
          <w:lang w:val="en-GB"/>
        </w:rPr>
        <w:t xml:space="preserve"> MPa</w:t>
      </w:r>
      <w:r w:rsidR="00427AD4" w:rsidRPr="00497836">
        <w:rPr>
          <w:color w:val="000000"/>
          <w:sz w:val="20"/>
          <w:lang w:val="en-GB"/>
        </w:rPr>
        <w:t>, 62.8</w:t>
      </w:r>
      <w:r w:rsidR="00497836" w:rsidRPr="00497836">
        <w:rPr>
          <w:color w:val="000000"/>
          <w:sz w:val="20"/>
          <w:lang w:val="en-GB"/>
        </w:rPr>
        <w:t xml:space="preserve"> MPa</w:t>
      </w:r>
      <w:r w:rsidR="00427AD4" w:rsidRPr="00497836">
        <w:rPr>
          <w:color w:val="000000"/>
          <w:sz w:val="20"/>
          <w:lang w:val="en-GB"/>
        </w:rPr>
        <w:t xml:space="preserve"> and 72.0</w:t>
      </w:r>
      <w:r w:rsidR="002D2954" w:rsidRPr="00497836">
        <w:rPr>
          <w:color w:val="000000"/>
          <w:sz w:val="20"/>
          <w:lang w:val="en-GB"/>
        </w:rPr>
        <w:t xml:space="preserve">MPa </w:t>
      </w:r>
      <w:r w:rsidR="00497836">
        <w:rPr>
          <w:color w:val="000000"/>
          <w:sz w:val="20"/>
          <w:lang w:val="en-GB"/>
        </w:rPr>
        <w:t>at</w:t>
      </w:r>
      <w:r w:rsidR="002D2954" w:rsidRPr="00497836">
        <w:rPr>
          <w:color w:val="000000"/>
          <w:sz w:val="20"/>
          <w:lang w:val="en-GB"/>
        </w:rPr>
        <w:t xml:space="preserve"> 2, 7, 28 and 90 days</w:t>
      </w:r>
      <w:r w:rsidR="002D2954" w:rsidRPr="00497836">
        <w:rPr>
          <w:color w:val="FF0000"/>
          <w:sz w:val="20"/>
          <w:lang w:val="en-GB"/>
        </w:rPr>
        <w:t xml:space="preserve"> </w:t>
      </w:r>
      <w:r w:rsidR="00576872" w:rsidRPr="00497836">
        <w:rPr>
          <w:color w:val="000000"/>
          <w:sz w:val="20"/>
          <w:lang w:val="en-GB"/>
        </w:rPr>
        <w:t>respect</w:t>
      </w:r>
      <w:r w:rsidR="008144F9" w:rsidRPr="00497836">
        <w:rPr>
          <w:color w:val="000000"/>
          <w:sz w:val="20"/>
          <w:lang w:val="en-GB"/>
        </w:rPr>
        <w:t>ive</w:t>
      </w:r>
      <w:r w:rsidR="00576872" w:rsidRPr="00497836">
        <w:rPr>
          <w:color w:val="000000"/>
          <w:sz w:val="20"/>
          <w:lang w:val="en-GB"/>
        </w:rPr>
        <w:t>ly</w:t>
      </w:r>
      <w:r w:rsidR="00412E2F" w:rsidRPr="00497836">
        <w:rPr>
          <w:color w:val="000000"/>
          <w:sz w:val="20"/>
          <w:lang w:val="en-GB"/>
        </w:rPr>
        <w:t xml:space="preserve"> </w:t>
      </w:r>
      <w:r w:rsidR="00AC0A91" w:rsidRPr="00497836">
        <w:rPr>
          <w:sz w:val="20"/>
          <w:szCs w:val="20"/>
          <w:lang w:val="en-GB"/>
        </w:rPr>
        <w:t>[10]</w:t>
      </w:r>
      <w:r w:rsidR="00AC0A91" w:rsidRPr="00497836">
        <w:rPr>
          <w:color w:val="FF0000"/>
          <w:sz w:val="20"/>
          <w:szCs w:val="20"/>
          <w:lang w:val="en-GB"/>
        </w:rPr>
        <w:t>.</w:t>
      </w:r>
    </w:p>
    <w:p w:rsidR="002D2954" w:rsidRPr="00497836" w:rsidRDefault="002D2954" w:rsidP="002D2954">
      <w:pPr>
        <w:jc w:val="center"/>
        <w:rPr>
          <w:color w:val="000000"/>
          <w:sz w:val="20"/>
          <w:lang w:val="en-GB"/>
        </w:rPr>
      </w:pPr>
    </w:p>
    <w:p w:rsidR="00B93765" w:rsidRPr="00497836" w:rsidRDefault="00B93765" w:rsidP="00B93765">
      <w:pPr>
        <w:rPr>
          <w:b/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 xml:space="preserve">5. CONCLUSION </w:t>
      </w:r>
    </w:p>
    <w:p w:rsidR="00B93765" w:rsidRPr="00497836" w:rsidRDefault="00B93765">
      <w:pPr>
        <w:jc w:val="center"/>
        <w:rPr>
          <w:color w:val="000000"/>
          <w:sz w:val="20"/>
          <w:lang w:val="en-GB"/>
        </w:rPr>
      </w:pPr>
    </w:p>
    <w:p w:rsidR="00E24ADF" w:rsidRPr="00497836" w:rsidRDefault="00E24ADF" w:rsidP="00E24ADF">
      <w:pPr>
        <w:tabs>
          <w:tab w:val="left" w:pos="-1440"/>
          <w:tab w:val="right" w:pos="-1368"/>
        </w:tabs>
        <w:rPr>
          <w:b/>
          <w:sz w:val="22"/>
          <w:lang w:val="en-GB"/>
        </w:rPr>
      </w:pPr>
      <w:r w:rsidRPr="00497836">
        <w:rPr>
          <w:lang w:val="en-GB"/>
        </w:rPr>
        <w:tab/>
      </w:r>
      <w:r w:rsidR="00576872" w:rsidRPr="00497836">
        <w:rPr>
          <w:color w:val="000000"/>
          <w:sz w:val="20"/>
          <w:lang w:val="en-GB"/>
        </w:rPr>
        <w:t>A</w:t>
      </w:r>
      <w:r w:rsidRPr="00497836">
        <w:rPr>
          <w:color w:val="000000"/>
          <w:sz w:val="20"/>
          <w:lang w:val="en-GB"/>
        </w:rPr>
        <w:t xml:space="preserve">ccording to many researchers, using of calcined clay in form of MK </w:t>
      </w:r>
      <w:r w:rsidR="00BA4B43" w:rsidRPr="00497836">
        <w:rPr>
          <w:color w:val="000000"/>
          <w:sz w:val="20"/>
          <w:lang w:val="en-GB"/>
        </w:rPr>
        <w:t>might</w:t>
      </w:r>
      <w:r w:rsidRPr="00497836">
        <w:rPr>
          <w:color w:val="000000"/>
          <w:sz w:val="20"/>
          <w:lang w:val="en-GB"/>
        </w:rPr>
        <w:t xml:space="preserve"> be used as an excellent partial substitute of cement. How puzzolanic reactivity has been improved, </w:t>
      </w:r>
      <w:r w:rsidR="00BA4B43" w:rsidRPr="00497836">
        <w:rPr>
          <w:color w:val="000000"/>
          <w:sz w:val="20"/>
          <w:lang w:val="en-GB"/>
        </w:rPr>
        <w:t>as a result it’s</w:t>
      </w:r>
      <w:r w:rsidRPr="00497836">
        <w:rPr>
          <w:color w:val="000000"/>
          <w:sz w:val="20"/>
          <w:lang w:val="en-GB"/>
        </w:rPr>
        <w:t xml:space="preserve"> presented that MK might be good choice in </w:t>
      </w:r>
      <w:r w:rsidR="00BA4B43" w:rsidRPr="00497836">
        <w:rPr>
          <w:color w:val="000000"/>
          <w:sz w:val="20"/>
          <w:lang w:val="en-GB"/>
        </w:rPr>
        <w:t xml:space="preserve">to </w:t>
      </w:r>
      <w:r w:rsidRPr="00497836">
        <w:rPr>
          <w:color w:val="000000"/>
          <w:sz w:val="20"/>
          <w:lang w:val="en-GB"/>
        </w:rPr>
        <w:t xml:space="preserve">concrete mixtures. </w:t>
      </w:r>
      <w:r w:rsidR="00BA4FB2" w:rsidRPr="00497836">
        <w:rPr>
          <w:color w:val="000000"/>
          <w:sz w:val="20"/>
          <w:lang w:val="en-GB"/>
        </w:rPr>
        <w:t>Researches</w:t>
      </w:r>
      <w:r w:rsidR="00576872" w:rsidRPr="00497836">
        <w:rPr>
          <w:color w:val="000000"/>
          <w:sz w:val="20"/>
          <w:lang w:val="en-GB"/>
        </w:rPr>
        <w:t xml:space="preserve"> of set of properties of fresh and hardened properties demonstrated that material that is </w:t>
      </w:r>
      <w:r w:rsidR="00BA4B43" w:rsidRPr="00497836">
        <w:rPr>
          <w:color w:val="000000"/>
          <w:sz w:val="20"/>
          <w:lang w:val="en-GB"/>
        </w:rPr>
        <w:t>analysed</w:t>
      </w:r>
      <w:r w:rsidR="00576872" w:rsidRPr="00497836">
        <w:rPr>
          <w:color w:val="000000"/>
          <w:sz w:val="20"/>
          <w:lang w:val="en-GB"/>
        </w:rPr>
        <w:t xml:space="preserve"> is a </w:t>
      </w:r>
      <w:r w:rsidR="00BA4B43" w:rsidRPr="00497836">
        <w:rPr>
          <w:color w:val="000000"/>
          <w:sz w:val="20"/>
          <w:lang w:val="en-GB"/>
        </w:rPr>
        <w:t xml:space="preserve">really </w:t>
      </w:r>
      <w:r w:rsidR="00576872" w:rsidRPr="00497836">
        <w:rPr>
          <w:color w:val="000000"/>
          <w:sz w:val="20"/>
          <w:lang w:val="en-GB"/>
        </w:rPr>
        <w:t>good material that for sure</w:t>
      </w:r>
      <w:r w:rsidR="00BA4B43" w:rsidRPr="00497836">
        <w:rPr>
          <w:color w:val="000000"/>
          <w:sz w:val="20"/>
          <w:lang w:val="en-GB"/>
        </w:rPr>
        <w:t xml:space="preserve"> can respond to now a days required requests</w:t>
      </w:r>
      <w:r w:rsidR="00576872" w:rsidRPr="00497836">
        <w:rPr>
          <w:color w:val="000000"/>
          <w:sz w:val="20"/>
          <w:lang w:val="en-GB"/>
        </w:rPr>
        <w:t xml:space="preserve"> </w:t>
      </w:r>
      <w:r w:rsidR="00BA4B43" w:rsidRPr="00497836">
        <w:rPr>
          <w:color w:val="000000"/>
          <w:sz w:val="20"/>
          <w:lang w:val="en-GB"/>
        </w:rPr>
        <w:t xml:space="preserve">and can </w:t>
      </w:r>
      <w:r w:rsidR="00576872" w:rsidRPr="00497836">
        <w:rPr>
          <w:color w:val="000000"/>
          <w:sz w:val="20"/>
          <w:lang w:val="en-GB"/>
        </w:rPr>
        <w:t xml:space="preserve">find </w:t>
      </w:r>
      <w:r w:rsidR="00BA4B43" w:rsidRPr="00497836">
        <w:rPr>
          <w:color w:val="000000"/>
          <w:sz w:val="20"/>
          <w:lang w:val="en-GB"/>
        </w:rPr>
        <w:t xml:space="preserve">the </w:t>
      </w:r>
      <w:r w:rsidR="00576872" w:rsidRPr="00497836">
        <w:rPr>
          <w:color w:val="000000"/>
          <w:sz w:val="20"/>
          <w:lang w:val="en-GB"/>
        </w:rPr>
        <w:t xml:space="preserve">application in building industry.  </w:t>
      </w:r>
      <w:r w:rsidRPr="00497836">
        <w:rPr>
          <w:color w:val="000000"/>
          <w:sz w:val="20"/>
          <w:lang w:val="en-GB"/>
        </w:rPr>
        <w:t xml:space="preserve">It has been improved that </w:t>
      </w:r>
      <w:r w:rsidR="00576872" w:rsidRPr="00497836">
        <w:rPr>
          <w:color w:val="000000"/>
          <w:sz w:val="20"/>
          <w:lang w:val="en-GB"/>
        </w:rPr>
        <w:t>fresh and hardened properties</w:t>
      </w:r>
      <w:r w:rsidRPr="00497836">
        <w:rPr>
          <w:color w:val="000000"/>
          <w:sz w:val="20"/>
          <w:lang w:val="en-GB"/>
        </w:rPr>
        <w:t xml:space="preserve"> </w:t>
      </w:r>
      <w:r w:rsidR="00BA4FB2" w:rsidRPr="00497836">
        <w:rPr>
          <w:color w:val="000000"/>
          <w:sz w:val="20"/>
          <w:lang w:val="en-GB"/>
        </w:rPr>
        <w:t xml:space="preserve">of concrete mixtures depend on </w:t>
      </w:r>
      <w:r w:rsidRPr="00497836">
        <w:rPr>
          <w:color w:val="000000"/>
          <w:sz w:val="20"/>
          <w:lang w:val="en-GB"/>
        </w:rPr>
        <w:t xml:space="preserve">of MK and water/binder ratio. </w:t>
      </w:r>
    </w:p>
    <w:p w:rsidR="005A597B" w:rsidRPr="00497836" w:rsidRDefault="00E24ADF" w:rsidP="00E24ADF">
      <w:pPr>
        <w:rPr>
          <w:i/>
          <w:color w:val="00B050"/>
          <w:sz w:val="20"/>
          <w:lang w:val="en-GB"/>
        </w:rPr>
      </w:pPr>
      <w:r w:rsidRPr="00497836">
        <w:rPr>
          <w:i/>
          <w:color w:val="00B050"/>
          <w:sz w:val="20"/>
          <w:lang w:val="en-GB"/>
        </w:rPr>
        <w:t xml:space="preserve"> </w:t>
      </w:r>
      <w:r w:rsidR="00AC0A91" w:rsidRPr="00497836">
        <w:rPr>
          <w:i/>
          <w:color w:val="00B050"/>
          <w:sz w:val="20"/>
          <w:lang w:val="en-GB"/>
        </w:rPr>
        <w:t xml:space="preserve"> </w:t>
      </w:r>
    </w:p>
    <w:p w:rsidR="00CD0433" w:rsidRPr="00497836" w:rsidRDefault="00CD0433" w:rsidP="005A597B">
      <w:pPr>
        <w:rPr>
          <w:sz w:val="20"/>
          <w:lang w:val="en-GB"/>
        </w:rPr>
      </w:pPr>
    </w:p>
    <w:p w:rsidR="00CD0433" w:rsidRPr="00497836" w:rsidRDefault="00CD0433" w:rsidP="005A597B">
      <w:pPr>
        <w:rPr>
          <w:sz w:val="20"/>
          <w:lang w:val="en-GB"/>
        </w:rPr>
      </w:pPr>
    </w:p>
    <w:p w:rsidR="005A597B" w:rsidRPr="00497836" w:rsidRDefault="005A597B" w:rsidP="005A597B">
      <w:pPr>
        <w:rPr>
          <w:sz w:val="22"/>
          <w:szCs w:val="22"/>
          <w:lang w:val="en-GB"/>
        </w:rPr>
      </w:pPr>
      <w:r w:rsidRPr="00497836">
        <w:rPr>
          <w:b/>
          <w:sz w:val="22"/>
          <w:szCs w:val="22"/>
          <w:lang w:val="en-GB"/>
        </w:rPr>
        <w:t>REFERENCES</w:t>
      </w:r>
    </w:p>
    <w:p w:rsidR="005A597B" w:rsidRPr="00497836" w:rsidRDefault="005A597B" w:rsidP="005A597B">
      <w:pPr>
        <w:rPr>
          <w:sz w:val="20"/>
          <w:lang w:val="en-GB"/>
        </w:rPr>
      </w:pPr>
    </w:p>
    <w:p w:rsidR="002F3154" w:rsidRPr="00497836" w:rsidRDefault="002F3154" w:rsidP="002F3154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MOODI, F.; RAMEZANIANPOUR, A.A; SAFAVIZADEH, A. SH.: </w:t>
      </w:r>
      <w:r w:rsidRPr="00497836">
        <w:rPr>
          <w:bCs/>
          <w:i/>
          <w:sz w:val="20"/>
          <w:lang w:val="en-GB"/>
        </w:rPr>
        <w:t>Evaluation of the optimal process of thermal activation of kaolins</w:t>
      </w:r>
      <w:r w:rsidRPr="00497836">
        <w:rPr>
          <w:bCs/>
          <w:sz w:val="20"/>
          <w:lang w:val="en-GB"/>
        </w:rPr>
        <w:t>, Scientia Iranica A (2011), Volume 18 (4), pp 906-912</w:t>
      </w:r>
    </w:p>
    <w:p w:rsidR="005A597B" w:rsidRPr="00497836" w:rsidRDefault="002F3154" w:rsidP="005A597B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sz w:val="20"/>
          <w:lang w:val="en-GB"/>
        </w:rPr>
        <w:t>SABIR</w:t>
      </w:r>
      <w:r w:rsidR="005A597B" w:rsidRPr="00497836">
        <w:rPr>
          <w:sz w:val="20"/>
          <w:lang w:val="en-GB"/>
        </w:rPr>
        <w:t xml:space="preserve">, </w:t>
      </w:r>
      <w:r w:rsidRPr="00497836">
        <w:rPr>
          <w:sz w:val="20"/>
          <w:lang w:val="en-GB"/>
        </w:rPr>
        <w:t>B</w:t>
      </w:r>
      <w:r w:rsidR="005A597B" w:rsidRPr="00497836">
        <w:rPr>
          <w:sz w:val="20"/>
          <w:lang w:val="en-GB"/>
        </w:rPr>
        <w:t>.</w:t>
      </w:r>
      <w:r w:rsidRPr="00497836">
        <w:rPr>
          <w:sz w:val="20"/>
          <w:lang w:val="en-GB"/>
        </w:rPr>
        <w:t>B</w:t>
      </w:r>
      <w:r w:rsidRPr="00497836">
        <w:rPr>
          <w:bCs/>
          <w:sz w:val="20"/>
          <w:lang w:val="en-GB"/>
        </w:rPr>
        <w:t>.; WILD, S.; BAI</w:t>
      </w:r>
      <w:r w:rsidRPr="00497836">
        <w:rPr>
          <w:sz w:val="20"/>
          <w:lang w:val="en-GB"/>
        </w:rPr>
        <w:t xml:space="preserve"> J</w:t>
      </w:r>
      <w:r w:rsidRPr="00497836">
        <w:rPr>
          <w:bCs/>
          <w:sz w:val="20"/>
          <w:lang w:val="en-GB"/>
        </w:rPr>
        <w:t>.</w:t>
      </w:r>
      <w:r w:rsidR="005A597B" w:rsidRPr="00497836">
        <w:rPr>
          <w:sz w:val="20"/>
          <w:lang w:val="en-GB"/>
        </w:rPr>
        <w:t xml:space="preserve">: </w:t>
      </w:r>
      <w:r w:rsidRPr="00497836">
        <w:rPr>
          <w:i/>
          <w:sz w:val="20"/>
          <w:lang w:val="en-GB"/>
        </w:rPr>
        <w:t xml:space="preserve">Metakaolin and calcined clays as pozzolans for concrete: a review </w:t>
      </w:r>
      <w:r w:rsidRPr="00497836">
        <w:rPr>
          <w:sz w:val="20"/>
          <w:lang w:val="en-GB"/>
        </w:rPr>
        <w:t>“Cement &amp; Concrete Composites 23 (2001), pp 441-454</w:t>
      </w:r>
      <w:r w:rsidR="005A597B" w:rsidRPr="00497836">
        <w:rPr>
          <w:sz w:val="20"/>
          <w:lang w:val="en-GB"/>
        </w:rPr>
        <w:t xml:space="preserve"> </w:t>
      </w:r>
    </w:p>
    <w:p w:rsidR="00F7128B" w:rsidRPr="00497836" w:rsidRDefault="002F3154" w:rsidP="005A597B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>MADANDOUST</w:t>
      </w:r>
      <w:r w:rsidR="005A597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R</w:t>
      </w:r>
      <w:r w:rsidR="005A597B" w:rsidRPr="00497836">
        <w:rPr>
          <w:bCs/>
          <w:sz w:val="20"/>
          <w:lang w:val="en-GB"/>
        </w:rPr>
        <w:t xml:space="preserve">.; </w:t>
      </w:r>
      <w:r w:rsidRPr="00497836">
        <w:rPr>
          <w:bCs/>
          <w:sz w:val="20"/>
          <w:lang w:val="en-GB"/>
        </w:rPr>
        <w:t>MOUSAVI</w:t>
      </w:r>
      <w:r w:rsidR="005A597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Y</w:t>
      </w:r>
      <w:r w:rsidR="005A597B" w:rsidRPr="00497836">
        <w:rPr>
          <w:bCs/>
          <w:sz w:val="20"/>
          <w:lang w:val="en-GB"/>
        </w:rPr>
        <w:t>.</w:t>
      </w:r>
      <w:r w:rsidRPr="00497836">
        <w:rPr>
          <w:bCs/>
          <w:sz w:val="20"/>
          <w:lang w:val="en-GB"/>
        </w:rPr>
        <w:t xml:space="preserve">: </w:t>
      </w:r>
      <w:r w:rsidRPr="00497836">
        <w:rPr>
          <w:bCs/>
          <w:i/>
          <w:sz w:val="20"/>
          <w:lang w:val="en-GB"/>
        </w:rPr>
        <w:t>Fresh and hardened properties of self-compacting concrete containing metakaolin</w:t>
      </w:r>
      <w:r w:rsidR="005A597B" w:rsidRPr="00497836">
        <w:rPr>
          <w:bCs/>
          <w:sz w:val="20"/>
          <w:lang w:val="en-GB"/>
        </w:rPr>
        <w:t xml:space="preserve">, </w:t>
      </w:r>
      <w:r w:rsidR="003748FD" w:rsidRPr="00497836">
        <w:rPr>
          <w:bCs/>
          <w:sz w:val="20"/>
          <w:lang w:val="en-GB"/>
        </w:rPr>
        <w:t>Construction and Building Materials 35 (2012), pp 752-760</w:t>
      </w:r>
    </w:p>
    <w:p w:rsidR="00F7128B" w:rsidRPr="00497836" w:rsidRDefault="003748FD" w:rsidP="00F7128B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>KHAMCHIN</w:t>
      </w:r>
      <w:r w:rsidR="00F7128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F</w:t>
      </w:r>
      <w:r w:rsidR="00F7128B" w:rsidRPr="00497836">
        <w:rPr>
          <w:bCs/>
          <w:sz w:val="20"/>
          <w:lang w:val="en-GB"/>
        </w:rPr>
        <w:t xml:space="preserve">.; </w:t>
      </w:r>
      <w:r w:rsidRPr="00497836">
        <w:rPr>
          <w:bCs/>
          <w:sz w:val="20"/>
          <w:lang w:val="en-GB"/>
        </w:rPr>
        <w:t>RASIAH</w:t>
      </w:r>
      <w:r w:rsidR="00F7128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S</w:t>
      </w:r>
      <w:r w:rsidR="00F7128B" w:rsidRPr="00497836">
        <w:rPr>
          <w:bCs/>
          <w:sz w:val="20"/>
          <w:lang w:val="en-GB"/>
        </w:rPr>
        <w:t xml:space="preserve">.; </w:t>
      </w:r>
      <w:r w:rsidRPr="00497836">
        <w:rPr>
          <w:bCs/>
          <w:sz w:val="20"/>
          <w:lang w:val="en-GB"/>
        </w:rPr>
        <w:t>SIRIVIVATNANON</w:t>
      </w:r>
      <w:r w:rsidR="00F7128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V</w:t>
      </w:r>
      <w:r w:rsidR="00F7128B" w:rsidRPr="00497836">
        <w:rPr>
          <w:bCs/>
          <w:sz w:val="20"/>
          <w:lang w:val="en-GB"/>
        </w:rPr>
        <w:t xml:space="preserve">.: </w:t>
      </w:r>
      <w:r w:rsidRPr="00497836">
        <w:rPr>
          <w:bCs/>
          <w:i/>
          <w:sz w:val="20"/>
          <w:lang w:val="en-GB"/>
        </w:rPr>
        <w:t>Properties of Metakaolin Concrete – A Review</w:t>
      </w:r>
      <w:r w:rsidR="00F7128B" w:rsidRPr="00497836">
        <w:rPr>
          <w:bCs/>
          <w:sz w:val="20"/>
          <w:lang w:val="en-GB"/>
        </w:rPr>
        <w:t xml:space="preserve">, </w:t>
      </w:r>
      <w:r w:rsidRPr="00497836">
        <w:rPr>
          <w:bCs/>
          <w:sz w:val="20"/>
          <w:lang w:val="en-GB"/>
        </w:rPr>
        <w:t>Int. Conference on Sustainable Structural Concrete, 15</w:t>
      </w:r>
      <w:r w:rsidR="00F7128B" w:rsidRPr="00497836">
        <w:rPr>
          <w:bCs/>
          <w:sz w:val="20"/>
          <w:lang w:val="en-GB"/>
        </w:rPr>
        <w:t>-1</w:t>
      </w:r>
      <w:r w:rsidRPr="00497836">
        <w:rPr>
          <w:bCs/>
          <w:sz w:val="20"/>
          <w:lang w:val="en-GB"/>
        </w:rPr>
        <w:t>8</w:t>
      </w:r>
      <w:r w:rsidR="00F7128B" w:rsidRPr="00497836">
        <w:rPr>
          <w:bCs/>
          <w:sz w:val="20"/>
          <w:lang w:val="en-GB"/>
        </w:rPr>
        <w:t xml:space="preserve">. </w:t>
      </w:r>
      <w:r w:rsidRPr="00497836">
        <w:rPr>
          <w:bCs/>
          <w:sz w:val="20"/>
          <w:lang w:val="en-GB"/>
        </w:rPr>
        <w:t>September</w:t>
      </w:r>
      <w:r w:rsidR="00F7128B" w:rsidRPr="00497836">
        <w:rPr>
          <w:bCs/>
          <w:sz w:val="20"/>
          <w:lang w:val="en-GB"/>
        </w:rPr>
        <w:t xml:space="preserve"> </w:t>
      </w:r>
      <w:r w:rsidRPr="00497836">
        <w:rPr>
          <w:bCs/>
          <w:sz w:val="20"/>
          <w:lang w:val="en-GB"/>
        </w:rPr>
        <w:t>2015</w:t>
      </w:r>
      <w:r w:rsidR="00F7128B" w:rsidRPr="00497836">
        <w:rPr>
          <w:bCs/>
          <w:sz w:val="20"/>
          <w:lang w:val="en-GB"/>
        </w:rPr>
        <w:t xml:space="preserve">., </w:t>
      </w:r>
      <w:r w:rsidRPr="00497836">
        <w:rPr>
          <w:bCs/>
          <w:sz w:val="20"/>
          <w:lang w:val="en-GB"/>
        </w:rPr>
        <w:t>La Plata, Argentina</w:t>
      </w:r>
      <w:r w:rsidRPr="00497836">
        <w:rPr>
          <w:sz w:val="20"/>
          <w:lang w:val="en-GB"/>
        </w:rPr>
        <w:t xml:space="preserve"> </w:t>
      </w:r>
    </w:p>
    <w:p w:rsidR="003748FD" w:rsidRPr="00497836" w:rsidRDefault="003748FD" w:rsidP="00F7128B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SIDDIQUE, R.: </w:t>
      </w:r>
      <w:r w:rsidRPr="00497836">
        <w:rPr>
          <w:bCs/>
          <w:i/>
          <w:sz w:val="20"/>
          <w:lang w:val="en-GB"/>
        </w:rPr>
        <w:t>Waste Materials and By-Products in Concrete</w:t>
      </w:r>
      <w:r w:rsidRPr="00497836">
        <w:rPr>
          <w:bCs/>
          <w:sz w:val="20"/>
          <w:lang w:val="en-GB"/>
        </w:rPr>
        <w:t xml:space="preserve">, Springer, </w:t>
      </w:r>
      <w:r w:rsidRPr="00497836">
        <w:rPr>
          <w:rFonts w:ascii="Times-Roman" w:hAnsi="Times-Roman" w:cs="Times-Roman"/>
          <w:sz w:val="20"/>
          <w:szCs w:val="20"/>
          <w:lang w:val="en-GB" w:eastAsia="hr-HR"/>
        </w:rPr>
        <w:t>ISBN: 978-3-540-74293-7</w:t>
      </w:r>
    </w:p>
    <w:p w:rsidR="003748FD" w:rsidRPr="00497836" w:rsidRDefault="003748FD" w:rsidP="00F7128B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RAMEZANIANPOUR, A.A.: </w:t>
      </w:r>
      <w:r w:rsidRPr="00497836">
        <w:rPr>
          <w:bCs/>
          <w:i/>
          <w:sz w:val="20"/>
          <w:lang w:val="en-GB"/>
        </w:rPr>
        <w:t>Cement replacement materials</w:t>
      </w:r>
      <w:r w:rsidRPr="00497836">
        <w:rPr>
          <w:bCs/>
          <w:sz w:val="20"/>
          <w:lang w:val="en-GB"/>
        </w:rPr>
        <w:t xml:space="preserve">, Springer, </w:t>
      </w:r>
      <w:r w:rsidRPr="00497836">
        <w:rPr>
          <w:rFonts w:ascii="Times-Roman" w:hAnsi="Times-Roman" w:cs="Times-Roman"/>
          <w:sz w:val="20"/>
          <w:szCs w:val="20"/>
          <w:lang w:val="en-GB" w:eastAsia="hr-HR"/>
        </w:rPr>
        <w:t>ISBN 978-3-642-36720-5</w:t>
      </w:r>
    </w:p>
    <w:p w:rsidR="007028DD" w:rsidRPr="00497836" w:rsidRDefault="007028DD" w:rsidP="007028DD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>PACHECO-TORGAL, F.; LABRINCHA, C.L.; PALOMO, A.; CHINDARPRASIRT, P.:</w:t>
      </w:r>
      <w:r w:rsidRPr="00497836">
        <w:rPr>
          <w:rFonts w:ascii="Frutiger-BoldItalic" w:hAnsi="Frutiger-BoldItalic" w:cs="Frutiger-BoldItalic"/>
          <w:b/>
          <w:bCs/>
          <w:i/>
          <w:iCs/>
          <w:sz w:val="36"/>
          <w:szCs w:val="36"/>
          <w:lang w:val="en-GB" w:eastAsia="hr-HR"/>
        </w:rPr>
        <w:t xml:space="preserve"> </w:t>
      </w:r>
      <w:r w:rsidRPr="00497836">
        <w:rPr>
          <w:bCs/>
          <w:i/>
          <w:sz w:val="20"/>
          <w:lang w:val="en-GB"/>
        </w:rPr>
        <w:t>Handbook of Alkali activated Cements,</w:t>
      </w:r>
      <w:r w:rsidR="00497836">
        <w:rPr>
          <w:bCs/>
          <w:i/>
          <w:sz w:val="20"/>
          <w:lang w:val="en-GB"/>
        </w:rPr>
        <w:t xml:space="preserve"> M</w:t>
      </w:r>
      <w:r w:rsidRPr="00497836">
        <w:rPr>
          <w:bCs/>
          <w:i/>
          <w:sz w:val="20"/>
          <w:lang w:val="en-GB"/>
        </w:rPr>
        <w:t>ortars and Concretes</w:t>
      </w:r>
      <w:r w:rsidRPr="00497836">
        <w:rPr>
          <w:bCs/>
          <w:sz w:val="20"/>
          <w:lang w:val="en-GB"/>
        </w:rPr>
        <w:t xml:space="preserve">, Elsevier, </w:t>
      </w:r>
      <w:r w:rsidRPr="00497836">
        <w:rPr>
          <w:rFonts w:ascii="Times-Roman" w:hAnsi="Times-Roman" w:cs="Times-Roman"/>
          <w:sz w:val="17"/>
          <w:szCs w:val="17"/>
          <w:lang w:val="en-GB" w:eastAsia="hr-HR"/>
        </w:rPr>
        <w:t>ISBN 978-1-78242-276-1</w:t>
      </w:r>
    </w:p>
    <w:p w:rsidR="007028DD" w:rsidRPr="00497836" w:rsidRDefault="007028DD" w:rsidP="007028DD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AISWARYA, S.; ARULRAJ, G; DILIP, C.: </w:t>
      </w:r>
      <w:r w:rsidRPr="00497836">
        <w:rPr>
          <w:bCs/>
          <w:i/>
          <w:sz w:val="20"/>
          <w:lang w:val="en-GB"/>
        </w:rPr>
        <w:t>A review on use of metakaolin in concrete</w:t>
      </w:r>
      <w:r w:rsidRPr="00497836">
        <w:rPr>
          <w:bCs/>
          <w:sz w:val="20"/>
          <w:lang w:val="en-GB"/>
        </w:rPr>
        <w:t>, Iracst – Engineering Science and Technology: An International Journal (ESTIJ) (2011), Volume 3, No.3, pp 592-597, ISSN: 2250-3498</w:t>
      </w:r>
    </w:p>
    <w:p w:rsidR="00F7128B" w:rsidRPr="00497836" w:rsidRDefault="007028DD" w:rsidP="00E929C1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ILIĆ, B.: </w:t>
      </w:r>
      <w:r w:rsidRPr="00497836">
        <w:rPr>
          <w:bCs/>
          <w:i/>
          <w:sz w:val="20"/>
          <w:lang w:val="en-GB"/>
        </w:rPr>
        <w:t>Uticaj termički i mehanihemijski aktivirane kaolinske gline na mehanička svojstva i strukturu cementnih kompozita</w:t>
      </w:r>
      <w:r w:rsidR="00E929C1" w:rsidRPr="00497836">
        <w:rPr>
          <w:bCs/>
          <w:i/>
          <w:sz w:val="20"/>
          <w:lang w:val="en-GB"/>
        </w:rPr>
        <w:t xml:space="preserve">, </w:t>
      </w:r>
      <w:r w:rsidRPr="00497836">
        <w:rPr>
          <w:bCs/>
          <w:i/>
          <w:sz w:val="20"/>
          <w:lang w:val="en-GB"/>
        </w:rPr>
        <w:t xml:space="preserve"> </w:t>
      </w:r>
      <w:r w:rsidR="00E929C1" w:rsidRPr="00497836">
        <w:rPr>
          <w:bCs/>
          <w:sz w:val="20"/>
          <w:lang w:val="en-GB"/>
        </w:rPr>
        <w:t>Univezitet u Novom Sadu, Fakultet tehničkih nauka u Novom Sadu, Novi Sad (2016), Doktorska disertacij</w:t>
      </w:r>
      <w:r w:rsidR="0008649F" w:rsidRPr="00497836">
        <w:rPr>
          <w:bCs/>
          <w:sz w:val="20"/>
          <w:lang w:val="en-GB"/>
        </w:rPr>
        <w:t>a</w:t>
      </w:r>
    </w:p>
    <w:p w:rsidR="009A4E5C" w:rsidRPr="00497836" w:rsidRDefault="009A4E5C" w:rsidP="00E929C1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VEJMELKOVA, E.; KEPPET, M; GRZESZCYK, S. SKALINSKI, B; ČERNY, R: </w:t>
      </w:r>
      <w:r w:rsidR="00D345AE" w:rsidRPr="00497836">
        <w:rPr>
          <w:bCs/>
          <w:i/>
          <w:sz w:val="20"/>
          <w:lang w:val="en-GB"/>
        </w:rPr>
        <w:t>Properties of self-compacting concrete mixtures containing metakaolin and blast furnace slag</w:t>
      </w:r>
      <w:r w:rsidRPr="00497836">
        <w:rPr>
          <w:bCs/>
          <w:sz w:val="20"/>
          <w:lang w:val="en-GB"/>
        </w:rPr>
        <w:t xml:space="preserve">, </w:t>
      </w:r>
      <w:r w:rsidR="00D345AE" w:rsidRPr="00497836">
        <w:rPr>
          <w:bCs/>
          <w:sz w:val="20"/>
          <w:lang w:val="en-GB"/>
        </w:rPr>
        <w:t xml:space="preserve">Construction and Building Materials </w:t>
      </w:r>
      <w:r w:rsidRPr="00497836">
        <w:rPr>
          <w:bCs/>
          <w:sz w:val="20"/>
          <w:lang w:val="en-GB"/>
        </w:rPr>
        <w:t xml:space="preserve"> (201</w:t>
      </w:r>
      <w:r w:rsidR="00D345AE" w:rsidRPr="00497836">
        <w:rPr>
          <w:bCs/>
          <w:sz w:val="20"/>
          <w:lang w:val="en-GB"/>
        </w:rPr>
        <w:t>0</w:t>
      </w:r>
      <w:r w:rsidRPr="00497836">
        <w:rPr>
          <w:bCs/>
          <w:sz w:val="20"/>
          <w:lang w:val="en-GB"/>
        </w:rPr>
        <w:t xml:space="preserve">), Volume </w:t>
      </w:r>
      <w:r w:rsidR="00D345AE" w:rsidRPr="00497836">
        <w:rPr>
          <w:bCs/>
          <w:sz w:val="20"/>
          <w:lang w:val="en-GB"/>
        </w:rPr>
        <w:t>25</w:t>
      </w:r>
      <w:r w:rsidRPr="00497836">
        <w:rPr>
          <w:bCs/>
          <w:sz w:val="20"/>
          <w:lang w:val="en-GB"/>
        </w:rPr>
        <w:t xml:space="preserve">, pp </w:t>
      </w:r>
      <w:r w:rsidR="00D345AE" w:rsidRPr="00497836">
        <w:rPr>
          <w:bCs/>
          <w:sz w:val="20"/>
          <w:lang w:val="en-GB"/>
        </w:rPr>
        <w:t>1325</w:t>
      </w:r>
      <w:r w:rsidRPr="00497836">
        <w:rPr>
          <w:bCs/>
          <w:sz w:val="20"/>
          <w:lang w:val="en-GB"/>
        </w:rPr>
        <w:t>-</w:t>
      </w:r>
      <w:r w:rsidR="00D345AE" w:rsidRPr="00497836">
        <w:rPr>
          <w:bCs/>
          <w:sz w:val="20"/>
          <w:lang w:val="en-GB"/>
        </w:rPr>
        <w:t>1331</w:t>
      </w:r>
    </w:p>
    <w:p w:rsidR="00D345AE" w:rsidRPr="00497836" w:rsidRDefault="00D345AE" w:rsidP="00D345AE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lang w:val="en-GB"/>
        </w:rPr>
      </w:pPr>
      <w:r w:rsidRPr="00497836">
        <w:rPr>
          <w:bCs/>
          <w:sz w:val="20"/>
          <w:lang w:val="en-GB"/>
        </w:rPr>
        <w:t xml:space="preserve">HONG KIM, J.; BEACRAFT, M; SHAH, S.: </w:t>
      </w:r>
      <w:r w:rsidRPr="00497836">
        <w:rPr>
          <w:bCs/>
          <w:i/>
          <w:sz w:val="20"/>
          <w:lang w:val="en-GB"/>
        </w:rPr>
        <w:t>Effect of mineral admixtures on formwork pressure of self-consolidating concrete</w:t>
      </w:r>
      <w:r w:rsidRPr="00497836">
        <w:rPr>
          <w:bCs/>
          <w:sz w:val="20"/>
          <w:lang w:val="en-GB"/>
        </w:rPr>
        <w:t>, Construction and Concrete Composites  (2010), Volume 32, pp 665-671</w:t>
      </w:r>
    </w:p>
    <w:p w:rsidR="002C5EE8" w:rsidRPr="00497836" w:rsidRDefault="006C100D" w:rsidP="006C100D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szCs w:val="20"/>
          <w:lang w:val="en-GB"/>
        </w:rPr>
      </w:pPr>
      <w:r w:rsidRPr="00497836">
        <w:rPr>
          <w:bCs/>
          <w:sz w:val="20"/>
          <w:lang w:val="en-GB"/>
        </w:rPr>
        <w:t xml:space="preserve">BIJELJIĆ, J.; PAUNOVIĆ, S; NEŠOVIĆ, I.; MILOŠEVIĆ, B;: </w:t>
      </w:r>
      <w:r w:rsidRPr="00497836">
        <w:rPr>
          <w:bCs/>
          <w:i/>
          <w:sz w:val="20"/>
          <w:lang w:val="en-GB"/>
        </w:rPr>
        <w:t>Influence of calcined clays on the fresh properties of self-compacting concrete”,</w:t>
      </w:r>
      <w:r w:rsidRPr="00497836">
        <w:rPr>
          <w:bCs/>
          <w:sz w:val="20"/>
          <w:lang w:val="en-GB"/>
        </w:rPr>
        <w:t xml:space="preserve"> Journal of faculty of civil engineering, International Scientific Conference contemporary achievements in civil engineering – Subotica (2014), ISSN.0352-6852, pp 509-515</w:t>
      </w:r>
    </w:p>
    <w:p w:rsidR="004C50F9" w:rsidRPr="00497836" w:rsidRDefault="004C50F9" w:rsidP="006C100D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szCs w:val="20"/>
          <w:lang w:val="en-GB"/>
        </w:rPr>
      </w:pPr>
      <w:r w:rsidRPr="00497836">
        <w:rPr>
          <w:bCs/>
          <w:sz w:val="20"/>
          <w:lang w:val="en-GB"/>
        </w:rPr>
        <w:t xml:space="preserve">WILD, S.; KHATIB, J; JONES, A.: </w:t>
      </w:r>
      <w:r w:rsidRPr="00497836">
        <w:rPr>
          <w:bCs/>
          <w:i/>
          <w:sz w:val="20"/>
          <w:lang w:val="en-GB"/>
        </w:rPr>
        <w:t>Relative strength, pozzolanic activity and cement hydratation in superplasticised metakaolin concrete”,</w:t>
      </w:r>
      <w:r w:rsidRPr="00497836">
        <w:rPr>
          <w:bCs/>
          <w:sz w:val="20"/>
          <w:lang w:val="en-GB"/>
        </w:rPr>
        <w:t xml:space="preserve"> Cement </w:t>
      </w:r>
      <w:r w:rsidR="0047604F" w:rsidRPr="00497836">
        <w:rPr>
          <w:bCs/>
          <w:sz w:val="20"/>
          <w:lang w:val="en-GB"/>
        </w:rPr>
        <w:t>Concrete Res</w:t>
      </w:r>
      <w:r w:rsidRPr="00497836">
        <w:rPr>
          <w:bCs/>
          <w:sz w:val="20"/>
          <w:lang w:val="en-GB"/>
        </w:rPr>
        <w:t xml:space="preserve"> (</w:t>
      </w:r>
      <w:r w:rsidR="0047604F" w:rsidRPr="00497836">
        <w:rPr>
          <w:bCs/>
          <w:sz w:val="20"/>
          <w:lang w:val="en-GB"/>
        </w:rPr>
        <w:t>1996</w:t>
      </w:r>
      <w:r w:rsidRPr="00497836">
        <w:rPr>
          <w:bCs/>
          <w:sz w:val="20"/>
          <w:lang w:val="en-GB"/>
        </w:rPr>
        <w:t xml:space="preserve">), </w:t>
      </w:r>
      <w:r w:rsidR="0047604F" w:rsidRPr="00497836">
        <w:rPr>
          <w:bCs/>
          <w:sz w:val="20"/>
          <w:lang w:val="en-GB"/>
        </w:rPr>
        <w:t xml:space="preserve">Volume 26, No. 10 </w:t>
      </w:r>
    </w:p>
    <w:p w:rsidR="009E4F24" w:rsidRPr="00497836" w:rsidRDefault="009E4F24" w:rsidP="009E4F24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szCs w:val="20"/>
          <w:lang w:val="en-GB"/>
        </w:rPr>
      </w:pPr>
      <w:r w:rsidRPr="00497836">
        <w:rPr>
          <w:bCs/>
          <w:sz w:val="20"/>
          <w:lang w:val="en-GB"/>
        </w:rPr>
        <w:t xml:space="preserve">BROOKS, J.; JOHARI, MM.: </w:t>
      </w:r>
      <w:r w:rsidRPr="00497836">
        <w:rPr>
          <w:bCs/>
          <w:i/>
          <w:sz w:val="20"/>
          <w:lang w:val="en-GB"/>
        </w:rPr>
        <w:t>Effect of metakaolin on creep and shrinkage of concrete”,</w:t>
      </w:r>
      <w:r w:rsidRPr="00497836">
        <w:rPr>
          <w:bCs/>
          <w:sz w:val="20"/>
          <w:lang w:val="en-GB"/>
        </w:rPr>
        <w:t xml:space="preserve"> Cement &amp; Concrete Composites (2001), Volume 23, pp 495-502</w:t>
      </w:r>
    </w:p>
    <w:p w:rsidR="00427AD4" w:rsidRPr="00497836" w:rsidRDefault="00427AD4" w:rsidP="009E4F24">
      <w:pPr>
        <w:numPr>
          <w:ilvl w:val="0"/>
          <w:numId w:val="1"/>
        </w:numPr>
        <w:tabs>
          <w:tab w:val="num" w:pos="284"/>
        </w:tabs>
        <w:ind w:left="284" w:hanging="284"/>
        <w:rPr>
          <w:sz w:val="20"/>
          <w:szCs w:val="20"/>
          <w:lang w:val="en-GB"/>
        </w:rPr>
      </w:pPr>
      <w:r w:rsidRPr="00497836">
        <w:rPr>
          <w:color w:val="000000"/>
          <w:sz w:val="20"/>
          <w:lang w:val="en-GB"/>
        </w:rPr>
        <w:t>EN 206-9:2010</w:t>
      </w:r>
    </w:p>
    <w:p w:rsidR="004C50F9" w:rsidRPr="00497836" w:rsidRDefault="004C50F9" w:rsidP="00576872">
      <w:pPr>
        <w:ind w:left="284"/>
        <w:rPr>
          <w:sz w:val="20"/>
          <w:szCs w:val="20"/>
          <w:lang w:val="en-GB"/>
        </w:rPr>
      </w:pPr>
    </w:p>
    <w:sectPr w:rsidR="004C50F9" w:rsidRPr="00497836" w:rsidSect="00954EF6">
      <w:headerReference w:type="default" r:id="rId15"/>
      <w:footerReference w:type="default" r:id="rId16"/>
      <w:pgSz w:w="11907" w:h="16840" w:code="9"/>
      <w:pgMar w:top="1134" w:right="1134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C6" w:rsidRDefault="000C6EC6">
      <w:r>
        <w:separator/>
      </w:r>
    </w:p>
  </w:endnote>
  <w:endnote w:type="continuationSeparator" w:id="1">
    <w:p w:rsidR="000C6EC6" w:rsidRDefault="000C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thinThickSmallGap" w:sz="24" w:space="0" w:color="990000"/>
      </w:tblBorders>
      <w:tblLook w:val="0000"/>
    </w:tblPr>
    <w:tblGrid>
      <w:gridCol w:w="9639"/>
    </w:tblGrid>
    <w:tr w:rsidR="00265169" w:rsidTr="00265169">
      <w:trPr>
        <w:trHeight w:val="100"/>
      </w:trPr>
      <w:tc>
        <w:tcPr>
          <w:tcW w:w="9639" w:type="dxa"/>
        </w:tcPr>
        <w:p w:rsidR="00265169" w:rsidRDefault="00265169" w:rsidP="008701DE">
          <w:pPr>
            <w:pStyle w:val="Footer"/>
            <w:jc w:val="right"/>
          </w:pPr>
          <w:r>
            <w:t>3</w:t>
          </w:r>
          <w:r w:rsidRPr="007E43D7">
            <w:t xml:space="preserve"> - </w:t>
          </w:r>
          <w:fldSimple w:instr=" PAGE   \* MERGEFORMAT ">
            <w:r w:rsidR="000C6EC6">
              <w:rPr>
                <w:noProof/>
              </w:rPr>
              <w:t>18</w:t>
            </w:r>
          </w:fldSimple>
        </w:p>
      </w:tc>
    </w:tr>
  </w:tbl>
  <w:p w:rsidR="00265169" w:rsidRDefault="00265169" w:rsidP="00265169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C6" w:rsidRDefault="000C6EC6">
      <w:r>
        <w:separator/>
      </w:r>
    </w:p>
  </w:footnote>
  <w:footnote w:type="continuationSeparator" w:id="1">
    <w:p w:rsidR="000C6EC6" w:rsidRDefault="000C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69" w:rsidRDefault="0030062F" w:rsidP="00265169">
    <w:pPr>
      <w:pStyle w:val="Header"/>
    </w:pPr>
    <w:r w:rsidRPr="0030062F">
      <w:rPr>
        <w:noProof/>
        <w:lang w:val="sr-Latn-CS" w:eastAsia="sr-Latn-CS"/>
      </w:rPr>
      <w:pict>
        <v:group id="Group 1" o:spid="_x0000_s2049" style="position:absolute;left:0;text-align:left;margin-left:-5.1pt;margin-top:-32.15pt;width:492.5pt;height:62pt;z-index:251658240" coordorigin="1170,186" coordsize="9524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1170;top:1110;width:952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" strokecolor="#943634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1179;top:186;width:129;height:3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<v:textbox inset="0,0,0,0">
              <w:txbxContent>
                <w:p w:rsidR="00265169" w:rsidRDefault="00265169" w:rsidP="00265169"/>
              </w:txbxContent>
            </v:textbox>
          </v:shape>
          <v:shape id="Text Box 4" o:spid="_x0000_s2052" type="#_x0000_t202" style="position:absolute;left:2416;top:363;width:7200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<v:textbox inset="0,0,0,0">
              <w:txbxContent>
                <w:p w:rsidR="00265169" w:rsidRDefault="00265169" w:rsidP="00265169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sz w:val="20"/>
                      <w:szCs w:val="20"/>
                    </w:rPr>
                    <w:t xml:space="preserve"> International Scientific Conference</w:t>
                  </w:r>
                </w:p>
                <w:p w:rsidR="00265169" w:rsidRDefault="00265169" w:rsidP="00265169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“Science and Higher Education in Function of Sustainable Development”</w:t>
                  </w:r>
                </w:p>
                <w:p w:rsidR="00265169" w:rsidRDefault="00265169" w:rsidP="00265169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 – 07 October 2017, Mećavnik – Drvengrad, Užice, Serbia</w:t>
                  </w:r>
                </w:p>
              </w:txbxContent>
            </v:textbox>
          </v:shape>
        </v:group>
      </w:pict>
    </w:r>
    <w:r w:rsidR="0026516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-370205</wp:posOffset>
          </wp:positionV>
          <wp:extent cx="447040" cy="706120"/>
          <wp:effectExtent l="19050" t="0" r="0" b="0"/>
          <wp:wrapSquare wrapText="bothSides"/>
          <wp:docPr id="1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5169" w:rsidRDefault="00265169" w:rsidP="00265169">
    <w:pPr>
      <w:pStyle w:val="Header"/>
    </w:pPr>
  </w:p>
  <w:p w:rsidR="00265169" w:rsidRDefault="00265169" w:rsidP="002651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94"/>
    <w:multiLevelType w:val="multilevel"/>
    <w:tmpl w:val="669AA9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0EE456E"/>
    <w:multiLevelType w:val="hybridMultilevel"/>
    <w:tmpl w:val="7A382E3E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hdrShapeDefaults>
    <o:shapedefaults v:ext="edit" spidmax="5122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597B"/>
    <w:rsid w:val="00023960"/>
    <w:rsid w:val="00061B0C"/>
    <w:rsid w:val="000663AA"/>
    <w:rsid w:val="0008649F"/>
    <w:rsid w:val="000C6749"/>
    <w:rsid w:val="000C6EC6"/>
    <w:rsid w:val="000D6340"/>
    <w:rsid w:val="000E018A"/>
    <w:rsid w:val="00123DC2"/>
    <w:rsid w:val="001272E7"/>
    <w:rsid w:val="00137C14"/>
    <w:rsid w:val="001427C4"/>
    <w:rsid w:val="00167A69"/>
    <w:rsid w:val="00176222"/>
    <w:rsid w:val="001A6081"/>
    <w:rsid w:val="001C409A"/>
    <w:rsid w:val="001C449C"/>
    <w:rsid w:val="0024136E"/>
    <w:rsid w:val="002614BF"/>
    <w:rsid w:val="00265169"/>
    <w:rsid w:val="00276854"/>
    <w:rsid w:val="002A7167"/>
    <w:rsid w:val="002C5EE8"/>
    <w:rsid w:val="002D2954"/>
    <w:rsid w:val="002E309C"/>
    <w:rsid w:val="002F3154"/>
    <w:rsid w:val="002F516E"/>
    <w:rsid w:val="002F5994"/>
    <w:rsid w:val="0030062F"/>
    <w:rsid w:val="0031209F"/>
    <w:rsid w:val="00332E2B"/>
    <w:rsid w:val="00344C0D"/>
    <w:rsid w:val="003748FD"/>
    <w:rsid w:val="003763CC"/>
    <w:rsid w:val="00377682"/>
    <w:rsid w:val="003904F5"/>
    <w:rsid w:val="003A596F"/>
    <w:rsid w:val="003D12B6"/>
    <w:rsid w:val="003D4615"/>
    <w:rsid w:val="00404ED1"/>
    <w:rsid w:val="00410359"/>
    <w:rsid w:val="00412E2F"/>
    <w:rsid w:val="004213E8"/>
    <w:rsid w:val="00427AD4"/>
    <w:rsid w:val="0044665A"/>
    <w:rsid w:val="0047604F"/>
    <w:rsid w:val="0048214B"/>
    <w:rsid w:val="00497836"/>
    <w:rsid w:val="004A1D69"/>
    <w:rsid w:val="004A7963"/>
    <w:rsid w:val="004C50F9"/>
    <w:rsid w:val="004F6D37"/>
    <w:rsid w:val="00503501"/>
    <w:rsid w:val="005038F8"/>
    <w:rsid w:val="00536E1D"/>
    <w:rsid w:val="00551716"/>
    <w:rsid w:val="00555FEA"/>
    <w:rsid w:val="00560634"/>
    <w:rsid w:val="00561F87"/>
    <w:rsid w:val="00570386"/>
    <w:rsid w:val="00576872"/>
    <w:rsid w:val="005A597B"/>
    <w:rsid w:val="005B786F"/>
    <w:rsid w:val="005E2E07"/>
    <w:rsid w:val="005E4141"/>
    <w:rsid w:val="005E623A"/>
    <w:rsid w:val="00606DF0"/>
    <w:rsid w:val="0062019D"/>
    <w:rsid w:val="00626693"/>
    <w:rsid w:val="00641887"/>
    <w:rsid w:val="006548C0"/>
    <w:rsid w:val="0066045E"/>
    <w:rsid w:val="006851C3"/>
    <w:rsid w:val="006C100D"/>
    <w:rsid w:val="006E4225"/>
    <w:rsid w:val="007028DD"/>
    <w:rsid w:val="007147A4"/>
    <w:rsid w:val="0073214B"/>
    <w:rsid w:val="007359C3"/>
    <w:rsid w:val="00736ADD"/>
    <w:rsid w:val="007378C0"/>
    <w:rsid w:val="007461D7"/>
    <w:rsid w:val="0079063C"/>
    <w:rsid w:val="00801362"/>
    <w:rsid w:val="00805B0F"/>
    <w:rsid w:val="008144F9"/>
    <w:rsid w:val="00846B46"/>
    <w:rsid w:val="00857025"/>
    <w:rsid w:val="008619A5"/>
    <w:rsid w:val="00887DF3"/>
    <w:rsid w:val="008A1789"/>
    <w:rsid w:val="008C304E"/>
    <w:rsid w:val="008C57DC"/>
    <w:rsid w:val="008D34EA"/>
    <w:rsid w:val="0091275D"/>
    <w:rsid w:val="0091413C"/>
    <w:rsid w:val="00914D23"/>
    <w:rsid w:val="009256F6"/>
    <w:rsid w:val="00926E5A"/>
    <w:rsid w:val="0092701B"/>
    <w:rsid w:val="00933BDA"/>
    <w:rsid w:val="00936CFA"/>
    <w:rsid w:val="00944510"/>
    <w:rsid w:val="00946E3C"/>
    <w:rsid w:val="00954EF6"/>
    <w:rsid w:val="00970925"/>
    <w:rsid w:val="009738CE"/>
    <w:rsid w:val="00974844"/>
    <w:rsid w:val="009836F4"/>
    <w:rsid w:val="0099057D"/>
    <w:rsid w:val="009A4928"/>
    <w:rsid w:val="009A4E5C"/>
    <w:rsid w:val="009A5C33"/>
    <w:rsid w:val="009C3713"/>
    <w:rsid w:val="009C6779"/>
    <w:rsid w:val="009E4F24"/>
    <w:rsid w:val="009E5026"/>
    <w:rsid w:val="009F28CC"/>
    <w:rsid w:val="00A02217"/>
    <w:rsid w:val="00A143FB"/>
    <w:rsid w:val="00A175BE"/>
    <w:rsid w:val="00A2362D"/>
    <w:rsid w:val="00A6499E"/>
    <w:rsid w:val="00A94E5F"/>
    <w:rsid w:val="00AA0F08"/>
    <w:rsid w:val="00AC0A91"/>
    <w:rsid w:val="00AD2E7E"/>
    <w:rsid w:val="00AF7C57"/>
    <w:rsid w:val="00B07874"/>
    <w:rsid w:val="00B11422"/>
    <w:rsid w:val="00B23ADB"/>
    <w:rsid w:val="00B4774B"/>
    <w:rsid w:val="00B505ED"/>
    <w:rsid w:val="00B6505A"/>
    <w:rsid w:val="00B72DF8"/>
    <w:rsid w:val="00B73177"/>
    <w:rsid w:val="00B81A10"/>
    <w:rsid w:val="00B83DD0"/>
    <w:rsid w:val="00B93765"/>
    <w:rsid w:val="00BA48B1"/>
    <w:rsid w:val="00BA4B43"/>
    <w:rsid w:val="00BA4FB2"/>
    <w:rsid w:val="00BF3E89"/>
    <w:rsid w:val="00C13258"/>
    <w:rsid w:val="00C52430"/>
    <w:rsid w:val="00C816CF"/>
    <w:rsid w:val="00C82A1A"/>
    <w:rsid w:val="00C83D6F"/>
    <w:rsid w:val="00C852DF"/>
    <w:rsid w:val="00C95EA8"/>
    <w:rsid w:val="00CB69F3"/>
    <w:rsid w:val="00CC274C"/>
    <w:rsid w:val="00CC6A4E"/>
    <w:rsid w:val="00CC77F0"/>
    <w:rsid w:val="00CD0433"/>
    <w:rsid w:val="00CD7B6A"/>
    <w:rsid w:val="00CF062C"/>
    <w:rsid w:val="00CF5C57"/>
    <w:rsid w:val="00D05C10"/>
    <w:rsid w:val="00D27F9F"/>
    <w:rsid w:val="00D345AE"/>
    <w:rsid w:val="00D3755E"/>
    <w:rsid w:val="00D606A8"/>
    <w:rsid w:val="00D6585B"/>
    <w:rsid w:val="00D90FD7"/>
    <w:rsid w:val="00DA559E"/>
    <w:rsid w:val="00DB4EBE"/>
    <w:rsid w:val="00DD6B85"/>
    <w:rsid w:val="00E24ADF"/>
    <w:rsid w:val="00E25DD5"/>
    <w:rsid w:val="00E3055E"/>
    <w:rsid w:val="00E42161"/>
    <w:rsid w:val="00E74B45"/>
    <w:rsid w:val="00E80B2A"/>
    <w:rsid w:val="00E929C1"/>
    <w:rsid w:val="00ED1A85"/>
    <w:rsid w:val="00ED6688"/>
    <w:rsid w:val="00EE11F4"/>
    <w:rsid w:val="00EF6C36"/>
    <w:rsid w:val="00F16A47"/>
    <w:rsid w:val="00F41F06"/>
    <w:rsid w:val="00F56706"/>
    <w:rsid w:val="00F70699"/>
    <w:rsid w:val="00F7128B"/>
    <w:rsid w:val="00F74259"/>
    <w:rsid w:val="00F85665"/>
    <w:rsid w:val="00F96388"/>
    <w:rsid w:val="00FA1F0B"/>
    <w:rsid w:val="00FB318F"/>
    <w:rsid w:val="00FD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97B"/>
    <w:pPr>
      <w:jc w:val="both"/>
    </w:pPr>
    <w:rPr>
      <w:sz w:val="24"/>
      <w:szCs w:val="24"/>
    </w:rPr>
  </w:style>
  <w:style w:type="paragraph" w:styleId="Heading1">
    <w:name w:val="heading 1"/>
    <w:aliases w:val="IATED-Section"/>
    <w:next w:val="Normal"/>
    <w:qFormat/>
    <w:rsid w:val="005A597B"/>
    <w:pPr>
      <w:keepNext/>
      <w:numPr>
        <w:numId w:val="2"/>
      </w:numPr>
      <w:spacing w:before="360" w:after="60"/>
      <w:jc w:val="both"/>
      <w:outlineLvl w:val="0"/>
    </w:pPr>
    <w:rPr>
      <w:rFonts w:ascii="Arial" w:hAnsi="Arial"/>
      <w:b/>
      <w:bCs/>
      <w:caps/>
      <w:kern w:val="32"/>
      <w:sz w:val="24"/>
      <w:szCs w:val="32"/>
      <w:lang w:val="es-ES" w:eastAsia="es-ES"/>
    </w:rPr>
  </w:style>
  <w:style w:type="paragraph" w:styleId="Heading2">
    <w:name w:val="heading 2"/>
    <w:aliases w:val="IATED-Subsection"/>
    <w:next w:val="Normal"/>
    <w:qFormat/>
    <w:rsid w:val="005A597B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/>
      <w:b/>
      <w:bCs/>
      <w:iCs/>
      <w:sz w:val="24"/>
      <w:szCs w:val="28"/>
      <w:lang w:val="es-ES"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qFormat/>
    <w:rsid w:val="005A597B"/>
    <w:pPr>
      <w:keepNext/>
      <w:numPr>
        <w:ilvl w:val="2"/>
        <w:numId w:val="2"/>
      </w:numPr>
      <w:spacing w:before="120" w:after="60"/>
      <w:outlineLvl w:val="2"/>
    </w:pPr>
    <w:rPr>
      <w:rFonts w:ascii="Arial" w:hAnsi="Arial"/>
      <w:bCs/>
      <w:i/>
      <w:sz w:val="22"/>
      <w:szCs w:val="26"/>
      <w:lang w:val="es-ES" w:eastAsia="es-ES"/>
    </w:rPr>
  </w:style>
  <w:style w:type="paragraph" w:styleId="Heading4">
    <w:name w:val="heading 4"/>
    <w:basedOn w:val="Normal"/>
    <w:next w:val="Normal"/>
    <w:qFormat/>
    <w:rsid w:val="005A597B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  <w:lang w:val="es-ES" w:eastAsia="es-ES"/>
    </w:rPr>
  </w:style>
  <w:style w:type="paragraph" w:styleId="Heading5">
    <w:name w:val="heading 5"/>
    <w:basedOn w:val="Normal"/>
    <w:next w:val="Normal"/>
    <w:qFormat/>
    <w:rsid w:val="005A597B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qFormat/>
    <w:rsid w:val="005A597B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 w:val="22"/>
      <w:szCs w:val="22"/>
      <w:lang w:val="es-ES" w:eastAsia="es-ES"/>
    </w:rPr>
  </w:style>
  <w:style w:type="paragraph" w:styleId="Heading7">
    <w:name w:val="heading 7"/>
    <w:basedOn w:val="Normal"/>
    <w:next w:val="Normal"/>
    <w:qFormat/>
    <w:rsid w:val="005A597B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0"/>
      <w:lang w:val="es-ES" w:eastAsia="es-ES"/>
    </w:rPr>
  </w:style>
  <w:style w:type="paragraph" w:styleId="Heading8">
    <w:name w:val="heading 8"/>
    <w:basedOn w:val="Normal"/>
    <w:next w:val="Normal"/>
    <w:qFormat/>
    <w:rsid w:val="005A597B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0"/>
      <w:lang w:val="es-ES" w:eastAsia="es-ES"/>
    </w:rPr>
  </w:style>
  <w:style w:type="paragraph" w:styleId="Heading9">
    <w:name w:val="heading 9"/>
    <w:basedOn w:val="Normal"/>
    <w:next w:val="Normal"/>
    <w:qFormat/>
    <w:rsid w:val="005A597B"/>
    <w:pPr>
      <w:numPr>
        <w:ilvl w:val="8"/>
        <w:numId w:val="2"/>
      </w:numPr>
      <w:spacing w:before="240" w:after="60"/>
      <w:outlineLvl w:val="8"/>
    </w:pPr>
    <w:rPr>
      <w:rFonts w:ascii="Calibri" w:hAnsi="Calibri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597B"/>
    <w:rPr>
      <w:color w:val="0000FF"/>
      <w:u w:val="single"/>
    </w:rPr>
  </w:style>
  <w:style w:type="paragraph" w:styleId="BodyText">
    <w:name w:val="Body Text"/>
    <w:basedOn w:val="Normal"/>
    <w:rsid w:val="005A597B"/>
    <w:pPr>
      <w:spacing w:before="100" w:beforeAutospacing="1" w:after="100" w:afterAutospacing="1"/>
    </w:pPr>
  </w:style>
  <w:style w:type="paragraph" w:styleId="BodyText3">
    <w:name w:val="Body Text 3"/>
    <w:basedOn w:val="Normal"/>
    <w:rsid w:val="005A597B"/>
    <w:pPr>
      <w:spacing w:after="120"/>
    </w:pPr>
    <w:rPr>
      <w:sz w:val="16"/>
      <w:szCs w:val="16"/>
    </w:rPr>
  </w:style>
  <w:style w:type="character" w:customStyle="1" w:styleId="Heading3Char">
    <w:name w:val="Heading 3 Char"/>
    <w:aliases w:val="IATED-Subsubsection Char"/>
    <w:link w:val="Heading3"/>
    <w:rsid w:val="005A597B"/>
    <w:rPr>
      <w:rFonts w:ascii="Arial" w:hAnsi="Arial"/>
      <w:bCs/>
      <w:i/>
      <w:sz w:val="22"/>
      <w:szCs w:val="26"/>
      <w:lang w:val="es-ES" w:eastAsia="es-ES" w:bidi="ar-SA"/>
    </w:rPr>
  </w:style>
  <w:style w:type="paragraph" w:customStyle="1" w:styleId="Subtitle1">
    <w:name w:val="Subtitle 1"/>
    <w:basedOn w:val="Normal"/>
    <w:next w:val="Maintext"/>
    <w:rsid w:val="002C5EE8"/>
    <w:pPr>
      <w:spacing w:before="240" w:after="120"/>
    </w:pPr>
    <w:rPr>
      <w:rFonts w:ascii="Arial" w:hAnsi="Arial"/>
      <w:b/>
      <w:caps/>
      <w:sz w:val="22"/>
      <w:szCs w:val="20"/>
      <w:lang w:val="sr-Latn-CS"/>
    </w:rPr>
  </w:style>
  <w:style w:type="paragraph" w:customStyle="1" w:styleId="Maintext">
    <w:name w:val="Main text"/>
    <w:basedOn w:val="Normal"/>
    <w:rsid w:val="002C5EE8"/>
    <w:rPr>
      <w:rFonts w:ascii="Arial" w:hAnsi="Arial"/>
      <w:sz w:val="20"/>
      <w:szCs w:val="20"/>
      <w:lang w:val="en-GB"/>
    </w:rPr>
  </w:style>
  <w:style w:type="paragraph" w:customStyle="1" w:styleId="Affiliation">
    <w:name w:val="Affiliation"/>
    <w:basedOn w:val="Normal"/>
    <w:next w:val="Maintext"/>
    <w:rsid w:val="002C5EE8"/>
  </w:style>
  <w:style w:type="paragraph" w:styleId="Header">
    <w:name w:val="header"/>
    <w:basedOn w:val="Normal"/>
    <w:link w:val="HeaderChar"/>
    <w:uiPriority w:val="99"/>
    <w:rsid w:val="002C5E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5EE8"/>
  </w:style>
  <w:style w:type="character" w:styleId="Emphasis">
    <w:name w:val="Emphasis"/>
    <w:qFormat/>
    <w:rsid w:val="002614BF"/>
    <w:rPr>
      <w:i/>
      <w:iCs/>
    </w:rPr>
  </w:style>
  <w:style w:type="character" w:customStyle="1" w:styleId="gt-baf-back">
    <w:name w:val="gt-baf-back"/>
    <w:rsid w:val="009738CE"/>
  </w:style>
  <w:style w:type="character" w:customStyle="1" w:styleId="translation">
    <w:name w:val="translation"/>
    <w:rsid w:val="004213E8"/>
  </w:style>
  <w:style w:type="paragraph" w:styleId="Footer">
    <w:name w:val="footer"/>
    <w:basedOn w:val="Normal"/>
    <w:link w:val="FooterChar"/>
    <w:uiPriority w:val="99"/>
    <w:rsid w:val="0026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69"/>
    <w:rPr>
      <w:sz w:val="24"/>
      <w:szCs w:val="24"/>
    </w:rPr>
  </w:style>
  <w:style w:type="paragraph" w:styleId="NoSpacing">
    <w:name w:val="No Spacing"/>
    <w:uiPriority w:val="1"/>
    <w:qFormat/>
    <w:rsid w:val="00265169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41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ijeljic@vtsnis.edu.rs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protic@vtsnis.edu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talija.tosic@vtsnis.edu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nad.ristic@gaf.ni.ac.rs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0690-80A2-4DE9-B238-53A81177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are the guidelines how to prepare a paper for the proceedings of the 5th SED 2012</vt:lpstr>
    </vt:vector>
  </TitlesOfParts>
  <Company>****</Company>
  <LinksUpToDate>false</LinksUpToDate>
  <CharactersWithSpaces>16883</CharactersWithSpaces>
  <SharedDoc>false</SharedDoc>
  <HLinks>
    <vt:vector size="24" baseType="variant">
      <vt:variant>
        <vt:i4>3145729</vt:i4>
      </vt:variant>
      <vt:variant>
        <vt:i4>9</vt:i4>
      </vt:variant>
      <vt:variant>
        <vt:i4>0</vt:i4>
      </vt:variant>
      <vt:variant>
        <vt:i4>5</vt:i4>
      </vt:variant>
      <vt:variant>
        <vt:lpwstr>mailto:milan.protic@vtsnis.edu.rs</vt:lpwstr>
      </vt:variant>
      <vt:variant>
        <vt:lpwstr/>
      </vt:variant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mailto:natalija.tosic@vtsnis.edu.rs</vt:lpwstr>
      </vt:variant>
      <vt:variant>
        <vt:lpwstr/>
      </vt:variant>
      <vt:variant>
        <vt:i4>3407950</vt:i4>
      </vt:variant>
      <vt:variant>
        <vt:i4>3</vt:i4>
      </vt:variant>
      <vt:variant>
        <vt:i4>0</vt:i4>
      </vt:variant>
      <vt:variant>
        <vt:i4>5</vt:i4>
      </vt:variant>
      <vt:variant>
        <vt:lpwstr>mailto:nenad.ristic@gaf.ni.ac.rs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mailto:jelena.bijeljic@vtsnis.edu.rs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the guidelines how to prepare a paper for the proceedings of the 5th SED 2012</dc:title>
  <dc:creator>CP</dc:creator>
  <cp:lastModifiedBy>Pedja</cp:lastModifiedBy>
  <cp:revision>5</cp:revision>
  <dcterms:created xsi:type="dcterms:W3CDTF">2017-10-12T08:51:00Z</dcterms:created>
  <dcterms:modified xsi:type="dcterms:W3CDTF">2017-10-12T08:57:00Z</dcterms:modified>
</cp:coreProperties>
</file>