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27" w:rsidRPr="00875327" w:rsidRDefault="00875327" w:rsidP="00FE0B28">
      <w:pPr>
        <w:spacing w:after="0" w:line="240" w:lineRule="auto"/>
        <w:jc w:val="center"/>
        <w:rPr>
          <w:rFonts w:ascii="Times New Roman" w:hAnsi="Times New Roman" w:cs="Times New Roman"/>
          <w:b/>
        </w:rPr>
      </w:pPr>
    </w:p>
    <w:p w:rsidR="00875327" w:rsidRPr="00875327" w:rsidRDefault="00875327" w:rsidP="00FE0B28">
      <w:pPr>
        <w:spacing w:after="0" w:line="240" w:lineRule="auto"/>
        <w:jc w:val="center"/>
        <w:rPr>
          <w:rFonts w:ascii="Times New Roman" w:hAnsi="Times New Roman" w:cs="Times New Roman"/>
          <w:b/>
        </w:rPr>
      </w:pPr>
    </w:p>
    <w:p w:rsidR="00875327" w:rsidRPr="00875327" w:rsidRDefault="00875327" w:rsidP="00FE0B28">
      <w:pPr>
        <w:spacing w:after="0" w:line="240" w:lineRule="auto"/>
        <w:jc w:val="center"/>
        <w:rPr>
          <w:rFonts w:ascii="Times New Roman" w:hAnsi="Times New Roman" w:cs="Times New Roman"/>
          <w:b/>
        </w:rPr>
      </w:pPr>
    </w:p>
    <w:p w:rsidR="00875327" w:rsidRPr="00875327" w:rsidRDefault="00875327" w:rsidP="00FE0B28">
      <w:pPr>
        <w:spacing w:after="0" w:line="240" w:lineRule="auto"/>
        <w:jc w:val="center"/>
        <w:rPr>
          <w:rFonts w:ascii="Times New Roman" w:hAnsi="Times New Roman" w:cs="Times New Roman"/>
          <w:b/>
        </w:rPr>
      </w:pPr>
    </w:p>
    <w:p w:rsidR="00875327" w:rsidRPr="00875327" w:rsidRDefault="00875327" w:rsidP="00FE0B28">
      <w:pPr>
        <w:spacing w:after="0" w:line="240" w:lineRule="auto"/>
        <w:jc w:val="center"/>
        <w:rPr>
          <w:rFonts w:ascii="Times New Roman" w:hAnsi="Times New Roman" w:cs="Times New Roman"/>
          <w:b/>
        </w:rPr>
      </w:pPr>
    </w:p>
    <w:p w:rsidR="00875327" w:rsidRPr="00875327" w:rsidRDefault="00875327" w:rsidP="00FE0B28">
      <w:pPr>
        <w:spacing w:after="0" w:line="240" w:lineRule="auto"/>
        <w:jc w:val="center"/>
        <w:rPr>
          <w:rFonts w:ascii="Times New Roman" w:hAnsi="Times New Roman" w:cs="Times New Roman"/>
          <w:b/>
        </w:rPr>
      </w:pPr>
    </w:p>
    <w:p w:rsidR="00875327" w:rsidRPr="00875327" w:rsidRDefault="00875327" w:rsidP="00FE0B28">
      <w:pPr>
        <w:spacing w:after="0" w:line="240" w:lineRule="auto"/>
        <w:jc w:val="center"/>
        <w:rPr>
          <w:rFonts w:ascii="Times New Roman" w:hAnsi="Times New Roman" w:cs="Times New Roman"/>
          <w:b/>
        </w:rPr>
      </w:pPr>
    </w:p>
    <w:p w:rsidR="00DC4666" w:rsidRPr="00875327" w:rsidRDefault="00DC4666" w:rsidP="00FE0B28">
      <w:pPr>
        <w:spacing w:after="0" w:line="240" w:lineRule="auto"/>
        <w:jc w:val="center"/>
        <w:rPr>
          <w:rFonts w:ascii="Times New Roman" w:hAnsi="Times New Roman" w:cs="Times New Roman"/>
          <w:b/>
          <w:sz w:val="28"/>
          <w:szCs w:val="28"/>
        </w:rPr>
      </w:pPr>
      <w:r w:rsidRPr="00875327">
        <w:rPr>
          <w:rFonts w:ascii="Times New Roman" w:hAnsi="Times New Roman" w:cs="Times New Roman"/>
          <w:b/>
          <w:sz w:val="28"/>
          <w:szCs w:val="28"/>
        </w:rPr>
        <w:t>ZOOBENTHOS OF MACROINVERTEBRATES IN SOME STREAMS OF THE WATER CATCHMENT AREA OF LAKE MODRAC (BOSNIA AND HERZEGOVINA)</w:t>
      </w:r>
    </w:p>
    <w:p w:rsidR="00DC4666" w:rsidRPr="00286942" w:rsidRDefault="00DC4666" w:rsidP="00FE0B28">
      <w:pPr>
        <w:spacing w:after="0" w:line="240" w:lineRule="auto"/>
        <w:jc w:val="center"/>
        <w:rPr>
          <w:rFonts w:ascii="Times New Roman" w:hAnsi="Times New Roman" w:cs="Times New Roman"/>
          <w:sz w:val="28"/>
          <w:szCs w:val="28"/>
        </w:rPr>
      </w:pPr>
      <w:r>
        <w:rPr>
          <w:rFonts w:ascii="Calibri-Bold" w:hAnsi="Calibri-Bold"/>
          <w:color w:val="231F20"/>
        </w:rPr>
        <w:br/>
      </w:r>
      <w:r w:rsidRPr="00286942">
        <w:rPr>
          <w:rFonts w:ascii="TimesNewRoman" w:hAnsi="TimesNewRoman"/>
          <w:b/>
          <w:color w:val="231F20"/>
        </w:rPr>
        <w:t>Dr.sc. Isat Skenderović</w:t>
      </w:r>
      <w:r w:rsidRPr="00286942">
        <w:rPr>
          <w:rFonts w:ascii="TimesNewRoman" w:hAnsi="TimesNewRoman"/>
          <w:b/>
          <w:color w:val="231F20"/>
          <w:vertAlign w:val="superscript"/>
        </w:rPr>
        <w:t>1</w:t>
      </w:r>
      <w:r w:rsidRPr="00286942">
        <w:rPr>
          <w:rFonts w:ascii="TimesNewRoman" w:hAnsi="TimesNewRoman"/>
          <w:b/>
          <w:color w:val="231F20"/>
        </w:rPr>
        <w:t>,  dr.sc. Avdul Adrović</w:t>
      </w:r>
      <w:r w:rsidRPr="00286942">
        <w:rPr>
          <w:rFonts w:ascii="TimesNewRoman" w:hAnsi="TimesNewRoman"/>
          <w:b/>
          <w:color w:val="231F20"/>
          <w:vertAlign w:val="superscript"/>
        </w:rPr>
        <w:t>1</w:t>
      </w:r>
      <w:r w:rsidRPr="00286942">
        <w:rPr>
          <w:rFonts w:ascii="TimesNewRoman" w:hAnsi="TimesNewRoman"/>
          <w:b/>
          <w:color w:val="231F20"/>
        </w:rPr>
        <w:t>, dr.sc. Edina Hajdarević</w:t>
      </w:r>
      <w:r w:rsidRPr="00286942">
        <w:rPr>
          <w:rFonts w:ascii="TimesNewRoman" w:hAnsi="TimesNewRoman"/>
          <w:b/>
          <w:color w:val="231F20"/>
          <w:vertAlign w:val="superscript"/>
        </w:rPr>
        <w:t>1</w:t>
      </w:r>
      <w:r w:rsidRPr="00286942">
        <w:rPr>
          <w:rFonts w:ascii="TimesNewRoman" w:hAnsi="TimesNewRoman"/>
          <w:b/>
          <w:color w:val="231F20"/>
        </w:rPr>
        <w:t>, dr.sc. Alen Bajrić</w:t>
      </w:r>
      <w:r w:rsidRPr="00286942">
        <w:rPr>
          <w:rFonts w:ascii="TimesNewRoman" w:hAnsi="TimesNewRoman"/>
          <w:b/>
          <w:color w:val="231F20"/>
          <w:vertAlign w:val="superscript"/>
        </w:rPr>
        <w:t>1</w:t>
      </w:r>
    </w:p>
    <w:p w:rsidR="00DC4666" w:rsidRPr="00875327" w:rsidRDefault="00DC4666" w:rsidP="00FE0B28">
      <w:pPr>
        <w:spacing w:after="0" w:line="240" w:lineRule="auto"/>
        <w:jc w:val="center"/>
        <w:rPr>
          <w:rStyle w:val="Hyperlink"/>
          <w:rFonts w:ascii="Times New Roman" w:hAnsi="Times New Roman" w:cs="Times New Roman"/>
          <w:sz w:val="20"/>
          <w:szCs w:val="20"/>
        </w:rPr>
      </w:pPr>
      <w:r w:rsidRPr="00875327">
        <w:rPr>
          <w:rStyle w:val="fontstyle21"/>
          <w:rFonts w:ascii="Times New Roman" w:hAnsi="Times New Roman" w:cs="Times New Roman"/>
          <w:sz w:val="20"/>
          <w:szCs w:val="20"/>
          <w:vertAlign w:val="superscript"/>
        </w:rPr>
        <w:t xml:space="preserve">1 </w:t>
      </w:r>
      <w:r w:rsidRPr="00875327">
        <w:rPr>
          <w:rStyle w:val="fontstyle21"/>
          <w:rFonts w:ascii="Times New Roman" w:hAnsi="Times New Roman" w:cs="Times New Roman"/>
          <w:sz w:val="20"/>
          <w:szCs w:val="20"/>
        </w:rPr>
        <w:t xml:space="preserve">Faculty of Natural Sciencesand Mathematics of University in Tuzla, Tuzla, Bosnia and Herzegovina, </w:t>
      </w:r>
      <w:hyperlink r:id="rId7" w:history="1">
        <w:r w:rsidRPr="00875327">
          <w:rPr>
            <w:rStyle w:val="Hyperlink"/>
            <w:rFonts w:ascii="Times New Roman" w:hAnsi="Times New Roman" w:cs="Times New Roman"/>
            <w:sz w:val="20"/>
            <w:szCs w:val="20"/>
          </w:rPr>
          <w:t>isat.skenderovic@untz.ba</w:t>
        </w:r>
      </w:hyperlink>
    </w:p>
    <w:p w:rsidR="00875327" w:rsidRDefault="00875327" w:rsidP="00FE0B28">
      <w:pPr>
        <w:spacing w:after="0" w:line="240" w:lineRule="auto"/>
        <w:jc w:val="both"/>
        <w:rPr>
          <w:rStyle w:val="Hyperlink"/>
          <w:rFonts w:ascii="Times New Roman" w:hAnsi="Times New Roman" w:cs="Times New Roman"/>
          <w:sz w:val="20"/>
          <w:szCs w:val="20"/>
        </w:rPr>
      </w:pPr>
    </w:p>
    <w:p w:rsidR="00875327" w:rsidRDefault="00875327" w:rsidP="00FE0B28">
      <w:pPr>
        <w:spacing w:after="0" w:line="240" w:lineRule="auto"/>
        <w:jc w:val="both"/>
        <w:rPr>
          <w:rFonts w:ascii="Times New Roman" w:hAnsi="Times New Roman" w:cs="Times New Roman"/>
          <w:b/>
          <w:i/>
          <w:sz w:val="18"/>
        </w:rPr>
      </w:pPr>
    </w:p>
    <w:p w:rsidR="00FE0B28" w:rsidRDefault="00FE0B28" w:rsidP="00FE0B28">
      <w:pPr>
        <w:spacing w:after="0" w:line="240" w:lineRule="auto"/>
        <w:jc w:val="both"/>
        <w:rPr>
          <w:rFonts w:ascii="Times New Roman" w:hAnsi="Times New Roman" w:cs="Times New Roman"/>
          <w:b/>
          <w:i/>
          <w:sz w:val="18"/>
        </w:rPr>
      </w:pPr>
    </w:p>
    <w:p w:rsidR="00DC4666" w:rsidRDefault="00DC4666" w:rsidP="00FE0B28">
      <w:pPr>
        <w:spacing w:after="0" w:line="240" w:lineRule="auto"/>
        <w:jc w:val="both"/>
        <w:rPr>
          <w:rFonts w:ascii="Times New Roman" w:hAnsi="Times New Roman" w:cs="Times New Roman"/>
          <w:i/>
          <w:sz w:val="18"/>
          <w:szCs w:val="18"/>
        </w:rPr>
      </w:pPr>
      <w:r>
        <w:rPr>
          <w:rFonts w:ascii="Times New Roman" w:hAnsi="Times New Roman" w:cs="Times New Roman"/>
          <w:b/>
          <w:i/>
          <w:sz w:val="18"/>
        </w:rPr>
        <w:t xml:space="preserve">Apstrakt: </w:t>
      </w:r>
      <w:r w:rsidRPr="00286942">
        <w:rPr>
          <w:rFonts w:ascii="Times New Roman" w:hAnsi="Times New Roman" w:cs="Times New Roman"/>
          <w:i/>
          <w:sz w:val="18"/>
          <w:szCs w:val="18"/>
        </w:rPr>
        <w:t>The hydrobiological research of macrozoobenthos in the water catchment area of Modrac Lake was conducted in 11 locations from 6 streams during a 1-year period. Biodiversity of macroinvertebrates was represented by 11 groups and 87 taxons. The analysis of macrofauna structure revealed that the group of Ephermeroptera had the largest diversity (24), followed by Ple</w:t>
      </w:r>
      <w:r>
        <w:rPr>
          <w:rFonts w:ascii="Times New Roman" w:hAnsi="Times New Roman" w:cs="Times New Roman"/>
          <w:i/>
          <w:sz w:val="18"/>
          <w:szCs w:val="18"/>
        </w:rPr>
        <w:t>c</w:t>
      </w:r>
      <w:r w:rsidRPr="00286942">
        <w:rPr>
          <w:rFonts w:ascii="Times New Roman" w:hAnsi="Times New Roman" w:cs="Times New Roman"/>
          <w:i/>
          <w:sz w:val="18"/>
          <w:szCs w:val="18"/>
        </w:rPr>
        <w:t>optera (17), Diptera (7), and the groups with a lower number of taxons, Gastropoda, Oligochaeta, Odonata, Hirudinea, Crustacea and Tu</w:t>
      </w:r>
      <w:r>
        <w:rPr>
          <w:rFonts w:ascii="Times New Roman" w:hAnsi="Times New Roman" w:cs="Times New Roman"/>
          <w:i/>
          <w:sz w:val="18"/>
          <w:szCs w:val="18"/>
        </w:rPr>
        <w:t>r</w:t>
      </w:r>
      <w:r w:rsidRPr="00286942">
        <w:rPr>
          <w:rFonts w:ascii="Times New Roman" w:hAnsi="Times New Roman" w:cs="Times New Roman"/>
          <w:i/>
          <w:sz w:val="18"/>
          <w:szCs w:val="18"/>
        </w:rPr>
        <w:t>bel</w:t>
      </w:r>
      <w:r>
        <w:rPr>
          <w:rFonts w:ascii="Times New Roman" w:hAnsi="Times New Roman" w:cs="Times New Roman"/>
          <w:i/>
          <w:sz w:val="18"/>
          <w:szCs w:val="18"/>
        </w:rPr>
        <w:t>l</w:t>
      </w:r>
      <w:r w:rsidRPr="00286942">
        <w:rPr>
          <w:rFonts w:ascii="Times New Roman" w:hAnsi="Times New Roman" w:cs="Times New Roman"/>
          <w:i/>
          <w:sz w:val="18"/>
          <w:szCs w:val="18"/>
        </w:rPr>
        <w:t xml:space="preserve">aria. The presence of different taxons was observed in the researched locations of streams where the following numbers of taxons were noted: Zlaća 65, Oskova 57, Spreča 35, Jablanica 28, Turija 23 and Gostelja 17. </w:t>
      </w:r>
    </w:p>
    <w:p w:rsidR="00DC4666" w:rsidRDefault="00DC4666" w:rsidP="00FE0B28">
      <w:pPr>
        <w:spacing w:after="0" w:line="240" w:lineRule="auto"/>
        <w:jc w:val="both"/>
        <w:rPr>
          <w:rFonts w:ascii="Times New Roman" w:hAnsi="Times New Roman" w:cs="Times New Roman"/>
          <w:i/>
          <w:sz w:val="18"/>
          <w:szCs w:val="18"/>
        </w:rPr>
      </w:pPr>
    </w:p>
    <w:p w:rsidR="00DC4666" w:rsidRDefault="00DC4666" w:rsidP="00FE0B28">
      <w:pPr>
        <w:spacing w:after="0" w:line="240" w:lineRule="auto"/>
        <w:jc w:val="both"/>
        <w:rPr>
          <w:rFonts w:ascii="Times New Roman" w:hAnsi="Times New Roman" w:cs="Times New Roman"/>
          <w:i/>
          <w:sz w:val="18"/>
          <w:szCs w:val="18"/>
        </w:rPr>
      </w:pPr>
      <w:r w:rsidRPr="001E4DA2">
        <w:rPr>
          <w:rFonts w:ascii="Times New Roman" w:hAnsi="Times New Roman" w:cs="Times New Roman"/>
          <w:b/>
          <w:i/>
          <w:sz w:val="18"/>
          <w:szCs w:val="18"/>
        </w:rPr>
        <w:t>Key words:</w:t>
      </w:r>
      <w:r w:rsidRPr="001E4DA2">
        <w:rPr>
          <w:rFonts w:ascii="Times New Roman" w:hAnsi="Times New Roman" w:cs="Times New Roman"/>
          <w:i/>
          <w:sz w:val="18"/>
          <w:szCs w:val="18"/>
        </w:rPr>
        <w:t>Modrac Lake, macroinvertebrates, zoobenthos,</w:t>
      </w:r>
      <w:r>
        <w:rPr>
          <w:rFonts w:ascii="Times New Roman" w:hAnsi="Times New Roman" w:cs="Times New Roman"/>
          <w:i/>
          <w:sz w:val="18"/>
          <w:szCs w:val="18"/>
        </w:rPr>
        <w:t>bioindicators</w:t>
      </w:r>
    </w:p>
    <w:p w:rsidR="00875327" w:rsidRDefault="00875327" w:rsidP="00FE0B28">
      <w:pPr>
        <w:spacing w:after="0" w:line="240" w:lineRule="auto"/>
        <w:jc w:val="both"/>
        <w:rPr>
          <w:rFonts w:ascii="Times New Roman" w:hAnsi="Times New Roman" w:cs="Times New Roman"/>
          <w:i/>
          <w:sz w:val="18"/>
          <w:szCs w:val="18"/>
        </w:rPr>
      </w:pPr>
    </w:p>
    <w:p w:rsidR="00875327" w:rsidRDefault="00875327" w:rsidP="00FE0B28">
      <w:pPr>
        <w:spacing w:after="0" w:line="240" w:lineRule="auto"/>
        <w:jc w:val="both"/>
        <w:rPr>
          <w:rFonts w:ascii="Times New Roman" w:hAnsi="Times New Roman" w:cs="Times New Roman"/>
          <w:i/>
          <w:sz w:val="18"/>
          <w:szCs w:val="18"/>
        </w:rPr>
      </w:pPr>
    </w:p>
    <w:p w:rsidR="00875327" w:rsidRDefault="00875327" w:rsidP="00FE0B28">
      <w:pPr>
        <w:spacing w:after="0" w:line="240" w:lineRule="auto"/>
        <w:jc w:val="both"/>
        <w:rPr>
          <w:rFonts w:ascii="Times New Roman" w:hAnsi="Times New Roman" w:cs="Times New Roman"/>
          <w:i/>
          <w:sz w:val="18"/>
          <w:szCs w:val="18"/>
        </w:rPr>
      </w:pPr>
    </w:p>
    <w:p w:rsidR="00DC4666" w:rsidRPr="00515D50" w:rsidRDefault="00DC4666" w:rsidP="00FE0B28">
      <w:pPr>
        <w:spacing w:after="0" w:line="240" w:lineRule="auto"/>
        <w:jc w:val="both"/>
        <w:rPr>
          <w:rFonts w:ascii="Times New Roman" w:hAnsi="Times New Roman" w:cs="Times New Roman"/>
          <w:sz w:val="20"/>
          <w:szCs w:val="20"/>
        </w:rPr>
      </w:pPr>
      <w:r w:rsidRPr="00515D50">
        <w:rPr>
          <w:rFonts w:ascii="Times New Roman" w:hAnsi="Times New Roman" w:cs="Times New Roman"/>
          <w:sz w:val="20"/>
          <w:szCs w:val="20"/>
        </w:rPr>
        <w:t>INTRODUCTION</w:t>
      </w:r>
    </w:p>
    <w:p w:rsidR="00DC4666" w:rsidRPr="00515D50" w:rsidRDefault="00DC4666" w:rsidP="00FE0B28">
      <w:pPr>
        <w:spacing w:after="0" w:line="240" w:lineRule="auto"/>
        <w:jc w:val="both"/>
        <w:rPr>
          <w:rFonts w:ascii="Times New Roman" w:hAnsi="Times New Roman" w:cs="Times New Roman"/>
          <w:sz w:val="20"/>
          <w:szCs w:val="20"/>
        </w:rPr>
      </w:pPr>
    </w:p>
    <w:p w:rsidR="00DC4666" w:rsidRPr="00515D50" w:rsidRDefault="00DC4666" w:rsidP="00FE0B28">
      <w:pPr>
        <w:spacing w:after="0" w:line="240" w:lineRule="auto"/>
        <w:jc w:val="both"/>
        <w:rPr>
          <w:rFonts w:ascii="Times New Roman" w:hAnsi="Times New Roman" w:cs="Times New Roman"/>
          <w:sz w:val="20"/>
          <w:szCs w:val="20"/>
        </w:rPr>
      </w:pPr>
      <w:r w:rsidRPr="00515D50">
        <w:rPr>
          <w:rFonts w:ascii="Times New Roman" w:hAnsi="Times New Roman" w:cs="Times New Roman"/>
          <w:sz w:val="20"/>
          <w:szCs w:val="20"/>
        </w:rPr>
        <w:t>Hydro accumulation Modrac is located in northeastern Bosnia at an altitude of 200 meters, between 18 ° 28' and 18 ° 35' longitude and 44 ° 28' and 44 ° 44' latitude. It is located in the southwestern part of the territory of the municipality of Tuzla and in the northwestern part of municipality Živinica and the southern part of the municipality of Lukavac. Tuzla region occupies an area of ​​1405 km2. The catchment area of ​​the Modrac reservoir covers an area of ​​1189 km2, of which</w:t>
      </w:r>
      <w:r w:rsidR="000C42A6" w:rsidRPr="00515D50">
        <w:rPr>
          <w:rFonts w:ascii="Times New Roman" w:hAnsi="Times New Roman" w:cs="Times New Roman"/>
          <w:sz w:val="20"/>
          <w:szCs w:val="20"/>
        </w:rPr>
        <w:t xml:space="preserve"> 832 km2</w:t>
      </w:r>
      <w:r w:rsidRPr="00515D50">
        <w:rPr>
          <w:rFonts w:ascii="Times New Roman" w:hAnsi="Times New Roman" w:cs="Times New Roman"/>
          <w:sz w:val="20"/>
          <w:szCs w:val="20"/>
        </w:rPr>
        <w:t xml:space="preserve"> be</w:t>
      </w:r>
      <w:r w:rsidR="000C42A6" w:rsidRPr="00515D50">
        <w:rPr>
          <w:rFonts w:ascii="Times New Roman" w:hAnsi="Times New Roman" w:cs="Times New Roman"/>
          <w:sz w:val="20"/>
          <w:szCs w:val="20"/>
        </w:rPr>
        <w:t>long to the Spreče river basin</w:t>
      </w:r>
      <w:r w:rsidRPr="00515D50">
        <w:rPr>
          <w:rFonts w:ascii="Times New Roman" w:hAnsi="Times New Roman" w:cs="Times New Roman"/>
          <w:sz w:val="20"/>
          <w:szCs w:val="20"/>
        </w:rPr>
        <w:t>,</w:t>
      </w:r>
      <w:r w:rsidR="000C42A6" w:rsidRPr="00515D50">
        <w:rPr>
          <w:rFonts w:ascii="Times New Roman" w:hAnsi="Times New Roman" w:cs="Times New Roman"/>
          <w:sz w:val="20"/>
          <w:szCs w:val="20"/>
        </w:rPr>
        <w:t xml:space="preserve"> 240 km2 belong to</w:t>
      </w:r>
      <w:r w:rsidRPr="00515D50">
        <w:rPr>
          <w:rFonts w:ascii="Times New Roman" w:hAnsi="Times New Roman" w:cs="Times New Roman"/>
          <w:sz w:val="20"/>
          <w:szCs w:val="20"/>
        </w:rPr>
        <w:t xml:space="preserve"> the Turija river basin and</w:t>
      </w:r>
      <w:r w:rsidR="000C42A6" w:rsidRPr="00515D50">
        <w:rPr>
          <w:rFonts w:ascii="Times New Roman" w:hAnsi="Times New Roman" w:cs="Times New Roman"/>
          <w:sz w:val="20"/>
          <w:szCs w:val="20"/>
        </w:rPr>
        <w:t xml:space="preserve"> 117 km2 belong to</w:t>
      </w:r>
      <w:r w:rsidRPr="00515D50">
        <w:rPr>
          <w:rFonts w:ascii="Times New Roman" w:hAnsi="Times New Roman" w:cs="Times New Roman"/>
          <w:sz w:val="20"/>
          <w:szCs w:val="20"/>
        </w:rPr>
        <w:t xml:space="preserve"> the immediate basin</w:t>
      </w:r>
      <w:r w:rsidR="000C42A6" w:rsidRPr="00515D50">
        <w:rPr>
          <w:rFonts w:ascii="Times New Roman" w:hAnsi="Times New Roman" w:cs="Times New Roman"/>
          <w:sz w:val="20"/>
          <w:szCs w:val="20"/>
        </w:rPr>
        <w:t xml:space="preserve"> of accumulation</w:t>
      </w:r>
      <w:r w:rsidRPr="00515D50">
        <w:rPr>
          <w:rFonts w:ascii="Times New Roman" w:hAnsi="Times New Roman" w:cs="Times New Roman"/>
          <w:sz w:val="20"/>
          <w:szCs w:val="20"/>
        </w:rPr>
        <w:t xml:space="preserve">. </w:t>
      </w:r>
      <w:r w:rsidR="000C42A6" w:rsidRPr="00515D50">
        <w:rPr>
          <w:rFonts w:ascii="Times New Roman" w:hAnsi="Times New Roman" w:cs="Times New Roman"/>
          <w:sz w:val="20"/>
          <w:szCs w:val="20"/>
        </w:rPr>
        <w:t>Lake</w:t>
      </w:r>
      <w:r w:rsidRPr="00515D50">
        <w:rPr>
          <w:rFonts w:ascii="Times New Roman" w:hAnsi="Times New Roman" w:cs="Times New Roman"/>
          <w:sz w:val="20"/>
          <w:szCs w:val="20"/>
        </w:rPr>
        <w:t>Modrac is the largest water management facility of its kind in the country, consisting of the Spreča and Turija rivers with its tributa</w:t>
      </w:r>
      <w:r w:rsidR="000C42A6" w:rsidRPr="00515D50">
        <w:rPr>
          <w:rFonts w:ascii="Times New Roman" w:hAnsi="Times New Roman" w:cs="Times New Roman"/>
          <w:sz w:val="20"/>
          <w:szCs w:val="20"/>
        </w:rPr>
        <w:t>ries and small tributaries that</w:t>
      </w:r>
      <w:r w:rsidRPr="00515D50">
        <w:rPr>
          <w:rFonts w:ascii="Times New Roman" w:hAnsi="Times New Roman" w:cs="Times New Roman"/>
          <w:sz w:val="20"/>
          <w:szCs w:val="20"/>
        </w:rPr>
        <w:t xml:space="preserve"> directly</w:t>
      </w:r>
      <w:r w:rsidR="000C42A6" w:rsidRPr="00515D50">
        <w:rPr>
          <w:rFonts w:ascii="Times New Roman" w:hAnsi="Times New Roman" w:cs="Times New Roman"/>
          <w:sz w:val="20"/>
          <w:szCs w:val="20"/>
        </w:rPr>
        <w:t xml:space="preserve"> flow</w:t>
      </w:r>
      <w:r w:rsidRPr="00515D50">
        <w:rPr>
          <w:rFonts w:ascii="Times New Roman" w:hAnsi="Times New Roman" w:cs="Times New Roman"/>
          <w:sz w:val="20"/>
          <w:szCs w:val="20"/>
        </w:rPr>
        <w:t xml:space="preserve"> into the accumulation. Bosnia and Herzegovina is characterized by a high degree of biodiversity, which is influenced by numerous ecological factors. The best indicator of the state of the environment is the level of biodiversity. The responses of macroinvertebrate communities to different types and forms of pollution are diverse and useful in assessing the impact of various wastes on freshwater ecosystems. The presence, diversity and distribution of aquatic macroinvertebratesdepends on the influence of the environmental factors.</w:t>
      </w:r>
    </w:p>
    <w:p w:rsidR="00584746" w:rsidRPr="00515D50" w:rsidRDefault="00584746" w:rsidP="00FE0B28">
      <w:pPr>
        <w:spacing w:after="0" w:line="240" w:lineRule="auto"/>
        <w:jc w:val="both"/>
        <w:rPr>
          <w:rFonts w:ascii="Times New Roman" w:hAnsi="Times New Roman" w:cs="Times New Roman"/>
          <w:sz w:val="20"/>
          <w:szCs w:val="20"/>
        </w:rPr>
      </w:pPr>
    </w:p>
    <w:p w:rsidR="00584746" w:rsidRPr="00515D50" w:rsidRDefault="00584746" w:rsidP="00FE0B28">
      <w:pPr>
        <w:spacing w:after="0" w:line="240" w:lineRule="auto"/>
        <w:jc w:val="both"/>
        <w:rPr>
          <w:rFonts w:ascii="Times New Roman" w:hAnsi="Times New Roman" w:cs="Times New Roman"/>
          <w:sz w:val="20"/>
          <w:szCs w:val="20"/>
        </w:rPr>
      </w:pPr>
    </w:p>
    <w:p w:rsidR="00584746" w:rsidRPr="00515D50" w:rsidRDefault="00584746" w:rsidP="00FE0B28">
      <w:pPr>
        <w:spacing w:after="0" w:line="240" w:lineRule="auto"/>
        <w:jc w:val="both"/>
        <w:rPr>
          <w:rFonts w:ascii="Times New Roman" w:hAnsi="Times New Roman" w:cs="Times New Roman"/>
          <w:sz w:val="20"/>
          <w:szCs w:val="20"/>
        </w:rPr>
      </w:pPr>
      <w:r w:rsidRPr="00515D50">
        <w:rPr>
          <w:rFonts w:ascii="Times New Roman" w:hAnsi="Times New Roman" w:cs="Times New Roman"/>
          <w:sz w:val="20"/>
          <w:szCs w:val="20"/>
        </w:rPr>
        <w:t>MATERIAL AND METHODS OF WORK</w:t>
      </w:r>
    </w:p>
    <w:p w:rsidR="00584746" w:rsidRPr="00515D50" w:rsidRDefault="00584746" w:rsidP="00FE0B28">
      <w:pPr>
        <w:spacing w:after="0" w:line="240" w:lineRule="auto"/>
        <w:jc w:val="both"/>
        <w:rPr>
          <w:rFonts w:ascii="Times New Roman" w:hAnsi="Times New Roman" w:cs="Times New Roman"/>
          <w:sz w:val="20"/>
          <w:szCs w:val="20"/>
        </w:rPr>
      </w:pPr>
    </w:p>
    <w:p w:rsidR="00584746" w:rsidRDefault="00584746" w:rsidP="00FE0B28">
      <w:pPr>
        <w:spacing w:after="0" w:line="240" w:lineRule="auto"/>
        <w:jc w:val="both"/>
        <w:rPr>
          <w:rFonts w:ascii="Times New Roman" w:hAnsi="Times New Roman" w:cs="Times New Roman"/>
          <w:sz w:val="20"/>
          <w:szCs w:val="20"/>
        </w:rPr>
      </w:pPr>
      <w:r w:rsidRPr="00515D50">
        <w:rPr>
          <w:rFonts w:ascii="Times New Roman" w:hAnsi="Times New Roman" w:cs="Times New Roman"/>
          <w:sz w:val="20"/>
          <w:szCs w:val="20"/>
        </w:rPr>
        <w:t>Surveys of the catchment areas of Lake Modrac were carried out in the second half of 2016 and in the first half of 2017. 11 sites were selected on six flows: Zlaća (spring Zlaće), site 1 (L1); Zobik, locality 2 (L2); Oskova (GornjeŽivinice), site 3 (L3); Upstream 50 m from the mouth of the Oskova River in</w:t>
      </w:r>
      <w:r w:rsidR="003036BC" w:rsidRPr="00515D50">
        <w:rPr>
          <w:rFonts w:ascii="Times New Roman" w:hAnsi="Times New Roman" w:cs="Times New Roman"/>
          <w:sz w:val="20"/>
          <w:szCs w:val="20"/>
        </w:rPr>
        <w:t>to the river</w:t>
      </w:r>
      <w:r w:rsidRPr="00515D50">
        <w:rPr>
          <w:rFonts w:ascii="Times New Roman" w:hAnsi="Times New Roman" w:cs="Times New Roman"/>
          <w:sz w:val="20"/>
          <w:szCs w:val="20"/>
        </w:rPr>
        <w:t>Spreč</w:t>
      </w:r>
      <w:r w:rsidR="003036BC" w:rsidRPr="00515D50">
        <w:rPr>
          <w:rFonts w:ascii="Times New Roman" w:hAnsi="Times New Roman" w:cs="Times New Roman"/>
          <w:sz w:val="20"/>
          <w:szCs w:val="20"/>
        </w:rPr>
        <w:t>a</w:t>
      </w:r>
      <w:r w:rsidRPr="00515D50">
        <w:rPr>
          <w:rFonts w:ascii="Times New Roman" w:hAnsi="Times New Roman" w:cs="Times New Roman"/>
          <w:sz w:val="20"/>
          <w:szCs w:val="20"/>
        </w:rPr>
        <w:t xml:space="preserve">, site 4 (L4); Stream Jablanica (Krivalići), locality 5 (L5); </w:t>
      </w:r>
      <w:r w:rsidR="003036BC" w:rsidRPr="00515D50">
        <w:rPr>
          <w:rFonts w:ascii="Times New Roman" w:hAnsi="Times New Roman" w:cs="Times New Roman"/>
          <w:sz w:val="20"/>
          <w:szCs w:val="20"/>
        </w:rPr>
        <w:t>Suha</w:t>
      </w:r>
      <w:r w:rsidRPr="00515D50">
        <w:rPr>
          <w:rFonts w:ascii="Times New Roman" w:hAnsi="Times New Roman" w:cs="Times New Roman"/>
          <w:sz w:val="20"/>
          <w:szCs w:val="20"/>
        </w:rPr>
        <w:t>, site 6 (L6); Gostilna (Stupari), locality 7 (L7); Đurđevik, location 8 (L8); Spre</w:t>
      </w:r>
      <w:r w:rsidR="003036BC" w:rsidRPr="00515D50">
        <w:rPr>
          <w:rFonts w:ascii="Times New Roman" w:hAnsi="Times New Roman" w:cs="Times New Roman"/>
          <w:sz w:val="20"/>
          <w:szCs w:val="20"/>
        </w:rPr>
        <w:t>č</w:t>
      </w:r>
      <w:r w:rsidRPr="00515D50">
        <w:rPr>
          <w:rFonts w:ascii="Times New Roman" w:hAnsi="Times New Roman" w:cs="Times New Roman"/>
          <w:sz w:val="20"/>
          <w:szCs w:val="20"/>
        </w:rPr>
        <w:t>a (Dubrave), site 9 (L9); Vukovija, locality 10 (L10); Site 11 on the river Turija in the settlement of Turija (L11). Sampling of</w:t>
      </w:r>
      <w:r w:rsidR="003036BC" w:rsidRPr="00515D50">
        <w:rPr>
          <w:rFonts w:ascii="Times New Roman" w:hAnsi="Times New Roman" w:cs="Times New Roman"/>
          <w:sz w:val="20"/>
          <w:szCs w:val="20"/>
        </w:rPr>
        <w:t>zoo</w:t>
      </w:r>
      <w:r w:rsidRPr="00515D50">
        <w:rPr>
          <w:rFonts w:ascii="Times New Roman" w:hAnsi="Times New Roman" w:cs="Times New Roman"/>
          <w:sz w:val="20"/>
          <w:szCs w:val="20"/>
        </w:rPr>
        <w:t>bent</w:t>
      </w:r>
      <w:r w:rsidR="003036BC" w:rsidRPr="00515D50">
        <w:rPr>
          <w:rFonts w:ascii="Times New Roman" w:hAnsi="Times New Roman" w:cs="Times New Roman"/>
          <w:sz w:val="20"/>
          <w:szCs w:val="20"/>
        </w:rPr>
        <w:t>h</w:t>
      </w:r>
      <w:r w:rsidRPr="00515D50">
        <w:rPr>
          <w:rFonts w:ascii="Times New Roman" w:hAnsi="Times New Roman" w:cs="Times New Roman"/>
          <w:sz w:val="20"/>
          <w:szCs w:val="20"/>
        </w:rPr>
        <w:t>os</w:t>
      </w:r>
      <w:r w:rsidR="00894194" w:rsidRPr="00515D50">
        <w:rPr>
          <w:rFonts w:ascii="Times New Roman" w:hAnsi="Times New Roman" w:cs="Times New Roman"/>
          <w:sz w:val="20"/>
          <w:szCs w:val="20"/>
        </w:rPr>
        <w:t>macroinvertebrates</w:t>
      </w:r>
      <w:r w:rsidR="00D923E9" w:rsidRPr="00515D50">
        <w:rPr>
          <w:rFonts w:ascii="Times New Roman" w:hAnsi="Times New Roman" w:cs="Times New Roman"/>
          <w:sz w:val="20"/>
          <w:szCs w:val="20"/>
        </w:rPr>
        <w:t xml:space="preserve"> from waterflows</w:t>
      </w:r>
      <w:r w:rsidRPr="00515D50">
        <w:rPr>
          <w:rFonts w:ascii="Times New Roman" w:hAnsi="Times New Roman" w:cs="Times New Roman"/>
          <w:sz w:val="20"/>
          <w:szCs w:val="20"/>
        </w:rPr>
        <w:t xml:space="preserve"> of the investigated catchment area of ​​Lake Modrac was carried out using the "kick sampling" method [1]. The material was processed in the Zoology Laboratory of the Faculty of Science, University of Tuzla. The determination was performed up to the level of the species according to available detectio</w:t>
      </w:r>
      <w:r w:rsidR="00515D50">
        <w:rPr>
          <w:rFonts w:ascii="Times New Roman" w:hAnsi="Times New Roman" w:cs="Times New Roman"/>
          <w:sz w:val="20"/>
          <w:szCs w:val="20"/>
        </w:rPr>
        <w:t xml:space="preserve">n keys [2], [3], [4], [5], [6]. </w:t>
      </w:r>
      <w:r w:rsidRPr="00515D50">
        <w:rPr>
          <w:rFonts w:ascii="Times New Roman" w:hAnsi="Times New Roman" w:cs="Times New Roman"/>
          <w:sz w:val="20"/>
          <w:szCs w:val="20"/>
        </w:rPr>
        <w:t xml:space="preserve">The diversity of macroinvertebrate communities is </w:t>
      </w:r>
      <w:r w:rsidRPr="00515D50">
        <w:rPr>
          <w:rFonts w:ascii="Times New Roman" w:hAnsi="Times New Roman" w:cs="Times New Roman"/>
          <w:sz w:val="20"/>
          <w:szCs w:val="20"/>
        </w:rPr>
        <w:lastRenderedPageBreak/>
        <w:t>represented by the Shannon-Weaver Diversity Index. [7] In order to examine a more complete picture of the presence of macroinvertebrate communities in the research sites, a cluster analysis was performed. Cluster analysis was based on the Bray - Curtis' similarity index.</w:t>
      </w:r>
    </w:p>
    <w:p w:rsidR="00515D50" w:rsidRPr="00515D50" w:rsidRDefault="00515D50" w:rsidP="00FE0B28">
      <w:pPr>
        <w:spacing w:after="0" w:line="240" w:lineRule="auto"/>
        <w:jc w:val="both"/>
        <w:rPr>
          <w:rFonts w:ascii="Times New Roman" w:hAnsi="Times New Roman" w:cs="Times New Roman"/>
          <w:sz w:val="20"/>
          <w:szCs w:val="20"/>
        </w:rPr>
      </w:pPr>
    </w:p>
    <w:p w:rsidR="00D923E9" w:rsidRPr="00515D50" w:rsidRDefault="00D923E9" w:rsidP="00FE0B28">
      <w:pPr>
        <w:spacing w:after="0" w:line="240" w:lineRule="auto"/>
        <w:jc w:val="both"/>
        <w:rPr>
          <w:rFonts w:ascii="Times New Roman" w:hAnsi="Times New Roman" w:cs="Times New Roman"/>
          <w:sz w:val="20"/>
          <w:szCs w:val="20"/>
        </w:rPr>
      </w:pPr>
    </w:p>
    <w:p w:rsidR="00D923E9" w:rsidRPr="00515D50" w:rsidRDefault="00D923E9" w:rsidP="00FE0B28">
      <w:pPr>
        <w:spacing w:after="0" w:line="240" w:lineRule="auto"/>
        <w:jc w:val="both"/>
        <w:rPr>
          <w:rFonts w:ascii="Times New Roman" w:hAnsi="Times New Roman" w:cs="Times New Roman"/>
          <w:sz w:val="20"/>
          <w:szCs w:val="20"/>
        </w:rPr>
      </w:pPr>
      <w:r w:rsidRPr="00515D50">
        <w:rPr>
          <w:rFonts w:ascii="Times New Roman" w:hAnsi="Times New Roman" w:cs="Times New Roman"/>
          <w:sz w:val="20"/>
          <w:szCs w:val="20"/>
        </w:rPr>
        <w:t>RESULTS OF RESEARCH AND DISCUSSION</w:t>
      </w:r>
    </w:p>
    <w:p w:rsidR="00D923E9" w:rsidRPr="00515D50" w:rsidRDefault="00D923E9" w:rsidP="00FE0B28">
      <w:pPr>
        <w:spacing w:after="0" w:line="240" w:lineRule="auto"/>
        <w:jc w:val="both"/>
        <w:rPr>
          <w:rFonts w:ascii="Times New Roman" w:hAnsi="Times New Roman" w:cs="Times New Roman"/>
          <w:sz w:val="20"/>
          <w:szCs w:val="20"/>
        </w:rPr>
      </w:pPr>
    </w:p>
    <w:p w:rsidR="00515D50" w:rsidRDefault="00D923E9" w:rsidP="00783D68">
      <w:pPr>
        <w:spacing w:after="0" w:line="240" w:lineRule="auto"/>
        <w:jc w:val="both"/>
        <w:rPr>
          <w:rFonts w:ascii="Times New Roman" w:hAnsi="Times New Roman" w:cs="Times New Roman"/>
          <w:sz w:val="20"/>
          <w:szCs w:val="20"/>
        </w:rPr>
      </w:pPr>
      <w:r w:rsidRPr="00515D50">
        <w:rPr>
          <w:rFonts w:ascii="Times New Roman" w:hAnsi="Times New Roman" w:cs="Times New Roman"/>
          <w:sz w:val="20"/>
          <w:szCs w:val="20"/>
        </w:rPr>
        <w:t xml:space="preserve">The analysis of samples of zoobenthos in some of the waterflows of the catchment area of the </w:t>
      </w:r>
      <w:r w:rsidR="0051182D" w:rsidRPr="00515D50">
        <w:rPr>
          <w:rFonts w:ascii="Times New Roman" w:hAnsi="Times New Roman" w:cs="Times New Roman"/>
          <w:sz w:val="20"/>
          <w:szCs w:val="20"/>
        </w:rPr>
        <w:t>Lake Modrac</w:t>
      </w:r>
      <w:r w:rsidRPr="00515D50">
        <w:rPr>
          <w:rFonts w:ascii="Times New Roman" w:hAnsi="Times New Roman" w:cs="Times New Roman"/>
          <w:sz w:val="20"/>
          <w:szCs w:val="20"/>
        </w:rPr>
        <w:t xml:space="preserve"> showed a different presence of macroinvertebrates at all 11 sites of research. The results of the analysis of the qualitative-quantitative composition of zoobenthos showed a high diversity in samples from 6 </w:t>
      </w:r>
      <w:r w:rsidR="00894194" w:rsidRPr="00515D50">
        <w:rPr>
          <w:rFonts w:ascii="Times New Roman" w:hAnsi="Times New Roman" w:cs="Times New Roman"/>
          <w:sz w:val="20"/>
          <w:szCs w:val="20"/>
        </w:rPr>
        <w:t>waterflows</w:t>
      </w:r>
      <w:r w:rsidRPr="00515D50">
        <w:rPr>
          <w:rFonts w:ascii="Times New Roman" w:hAnsi="Times New Roman" w:cs="Times New Roman"/>
          <w:sz w:val="20"/>
          <w:szCs w:val="20"/>
        </w:rPr>
        <w:t xml:space="preserve"> of the investigated area.</w:t>
      </w:r>
      <w:r w:rsidR="00515D50" w:rsidRPr="00515D50">
        <w:rPr>
          <w:rFonts w:ascii="Times New Roman" w:hAnsi="Times New Roman" w:cs="Times New Roman"/>
          <w:sz w:val="20"/>
          <w:szCs w:val="20"/>
        </w:rPr>
        <w:t>In total, the presence of 2644 individuals was determinated and they were classified into 11 groups and 87 taxa. The largest number of taxa 73 (84.25%) belong to the Insect class, six belong to group of Gastropoda, four groups of Oligochaet, two taxa belong to the group Hirudinea and one taxon group of Turbellaria and Crustacea. Zooobenhtos samples that are standing out come from the Zlaćeriver - 65, Oskove - 57, Spreče - 35, followed by the Jablanica stream with 28 taxa, and the flows: Turija (23) and Gostelja (17). The number of taxa and insect species in the research sites is different . Particular importance represented insects from (Ephemeroptera, Plecoptera, Trichoptera and Diptera) order, which are present in all the studied waterflows of the catchment area of Lake Modrac.</w:t>
      </w:r>
      <w:r w:rsidR="00783D68" w:rsidRPr="00515D50">
        <w:rPr>
          <w:rFonts w:ascii="Times New Roman" w:hAnsi="Times New Roman" w:cs="Times New Roman"/>
          <w:sz w:val="20"/>
          <w:szCs w:val="20"/>
        </w:rPr>
        <w:t>The presence of individuals from the order of Coleoptera was not detected in the Gosteljariver, and representatives of the Odonata order were not identified in the samples of the fauna of the river Turija.</w:t>
      </w:r>
    </w:p>
    <w:p w:rsidR="00FE0B28" w:rsidRDefault="00FE0B28" w:rsidP="00783D68">
      <w:pPr>
        <w:spacing w:after="0" w:line="240" w:lineRule="auto"/>
        <w:jc w:val="center"/>
        <w:rPr>
          <w:rFonts w:ascii="Times New Roman" w:hAnsi="Times New Roman" w:cs="Times New Roman"/>
          <w:b/>
          <w:sz w:val="20"/>
          <w:szCs w:val="20"/>
        </w:rPr>
      </w:pPr>
    </w:p>
    <w:p w:rsidR="00894194" w:rsidRPr="00515D50" w:rsidRDefault="00894194" w:rsidP="00783D68">
      <w:pPr>
        <w:spacing w:after="0" w:line="240" w:lineRule="auto"/>
        <w:jc w:val="center"/>
        <w:rPr>
          <w:rFonts w:ascii="Times New Roman" w:hAnsi="Times New Roman" w:cs="Times New Roman"/>
          <w:sz w:val="20"/>
          <w:szCs w:val="20"/>
        </w:rPr>
      </w:pPr>
      <w:r w:rsidRPr="00515D50">
        <w:rPr>
          <w:rFonts w:ascii="Times New Roman" w:hAnsi="Times New Roman" w:cs="Times New Roman"/>
          <w:b/>
          <w:sz w:val="20"/>
          <w:szCs w:val="20"/>
        </w:rPr>
        <w:t>Table 1:</w:t>
      </w:r>
      <w:r w:rsidRPr="00515D50">
        <w:rPr>
          <w:rFonts w:ascii="Times New Roman" w:hAnsi="Times New Roman" w:cs="Times New Roman"/>
          <w:sz w:val="20"/>
          <w:szCs w:val="20"/>
        </w:rPr>
        <w:t xml:space="preserve"> Qualitative - quantitative composition of zoobenthosmacroinvertebrates from Lake Modrac basin</w:t>
      </w:r>
    </w:p>
    <w:tbl>
      <w:tblPr>
        <w:tblStyle w:val="TableGrid"/>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885"/>
        <w:gridCol w:w="567"/>
        <w:gridCol w:w="573"/>
        <w:gridCol w:w="567"/>
        <w:gridCol w:w="567"/>
        <w:gridCol w:w="580"/>
        <w:gridCol w:w="567"/>
        <w:gridCol w:w="567"/>
        <w:gridCol w:w="505"/>
        <w:gridCol w:w="567"/>
        <w:gridCol w:w="567"/>
        <w:gridCol w:w="872"/>
      </w:tblGrid>
      <w:tr w:rsidR="000672E2" w:rsidRPr="00515D50" w:rsidTr="00962B5A">
        <w:trPr>
          <w:trHeight w:val="221"/>
        </w:trPr>
        <w:tc>
          <w:tcPr>
            <w:tcW w:w="2878" w:type="dxa"/>
            <w:gridSpan w:val="2"/>
            <w:tcBorders>
              <w:top w:val="single" w:sz="12" w:space="0" w:color="auto"/>
              <w:left w:val="single" w:sz="12" w:space="0" w:color="auto"/>
              <w:bottom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RIVER</w:t>
            </w:r>
          </w:p>
        </w:tc>
        <w:tc>
          <w:tcPr>
            <w:tcW w:w="1140" w:type="dxa"/>
            <w:gridSpan w:val="2"/>
            <w:tcBorders>
              <w:top w:val="single" w:sz="12" w:space="0" w:color="auto"/>
              <w:bottom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Zlaća</w:t>
            </w:r>
          </w:p>
        </w:tc>
        <w:tc>
          <w:tcPr>
            <w:tcW w:w="1134" w:type="dxa"/>
            <w:gridSpan w:val="2"/>
            <w:tcBorders>
              <w:top w:val="single" w:sz="12" w:space="0" w:color="auto"/>
              <w:bottom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Oskova</w:t>
            </w:r>
          </w:p>
        </w:tc>
        <w:tc>
          <w:tcPr>
            <w:tcW w:w="1147" w:type="dxa"/>
            <w:gridSpan w:val="2"/>
            <w:tcBorders>
              <w:top w:val="single" w:sz="12" w:space="0" w:color="auto"/>
              <w:bottom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Jablanica</w:t>
            </w:r>
          </w:p>
        </w:tc>
        <w:tc>
          <w:tcPr>
            <w:tcW w:w="1072" w:type="dxa"/>
            <w:gridSpan w:val="2"/>
            <w:tcBorders>
              <w:top w:val="single" w:sz="12" w:space="0" w:color="auto"/>
              <w:bottom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Gostelja</w:t>
            </w:r>
          </w:p>
        </w:tc>
        <w:tc>
          <w:tcPr>
            <w:tcW w:w="1134" w:type="dxa"/>
            <w:gridSpan w:val="2"/>
            <w:tcBorders>
              <w:top w:val="single" w:sz="12" w:space="0" w:color="auto"/>
              <w:bottom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Spreča</w:t>
            </w:r>
          </w:p>
        </w:tc>
        <w:tc>
          <w:tcPr>
            <w:tcW w:w="872" w:type="dxa"/>
            <w:tcBorders>
              <w:top w:val="single" w:sz="12" w:space="0" w:color="auto"/>
              <w:bottom w:val="single" w:sz="12" w:space="0" w:color="auto"/>
              <w:righ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Turija</w:t>
            </w:r>
          </w:p>
        </w:tc>
      </w:tr>
      <w:tr w:rsidR="00515D50" w:rsidRPr="00515D50" w:rsidTr="00962B5A">
        <w:trPr>
          <w:trHeight w:val="136"/>
        </w:trPr>
        <w:tc>
          <w:tcPr>
            <w:tcW w:w="2878" w:type="dxa"/>
            <w:gridSpan w:val="2"/>
            <w:tcBorders>
              <w:top w:val="single" w:sz="12" w:space="0" w:color="auto"/>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LOCALITY</w:t>
            </w:r>
          </w:p>
        </w:tc>
        <w:tc>
          <w:tcPr>
            <w:tcW w:w="567" w:type="dxa"/>
            <w:tcBorders>
              <w:top w:val="single" w:sz="12" w:space="0" w:color="auto"/>
            </w:tcBorders>
          </w:tcPr>
          <w:p w:rsidR="000672E2" w:rsidRPr="00515D50" w:rsidRDefault="00515D50" w:rsidP="000672E2">
            <w:pPr>
              <w:rPr>
                <w:rFonts w:cs="Times New Roman"/>
                <w:b/>
                <w:sz w:val="20"/>
                <w:szCs w:val="20"/>
              </w:rPr>
            </w:pPr>
            <w:r>
              <w:rPr>
                <w:rFonts w:cs="Times New Roman"/>
                <w:b/>
                <w:sz w:val="20"/>
                <w:szCs w:val="20"/>
              </w:rPr>
              <w:t>L</w:t>
            </w:r>
            <w:r w:rsidR="000672E2" w:rsidRPr="00515D50">
              <w:rPr>
                <w:rFonts w:cs="Times New Roman"/>
                <w:b/>
                <w:sz w:val="20"/>
                <w:szCs w:val="20"/>
              </w:rPr>
              <w:t>1</w:t>
            </w:r>
          </w:p>
        </w:tc>
        <w:tc>
          <w:tcPr>
            <w:tcW w:w="573" w:type="dxa"/>
            <w:tcBorders>
              <w:top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L 2</w:t>
            </w:r>
          </w:p>
        </w:tc>
        <w:tc>
          <w:tcPr>
            <w:tcW w:w="567" w:type="dxa"/>
            <w:tcBorders>
              <w:top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L 3</w:t>
            </w:r>
          </w:p>
        </w:tc>
        <w:tc>
          <w:tcPr>
            <w:tcW w:w="567" w:type="dxa"/>
            <w:tcBorders>
              <w:top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L 4</w:t>
            </w:r>
          </w:p>
        </w:tc>
        <w:tc>
          <w:tcPr>
            <w:tcW w:w="580" w:type="dxa"/>
            <w:tcBorders>
              <w:top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L 5</w:t>
            </w:r>
          </w:p>
        </w:tc>
        <w:tc>
          <w:tcPr>
            <w:tcW w:w="567" w:type="dxa"/>
            <w:tcBorders>
              <w:top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L 6</w:t>
            </w:r>
          </w:p>
        </w:tc>
        <w:tc>
          <w:tcPr>
            <w:tcW w:w="567" w:type="dxa"/>
            <w:tcBorders>
              <w:top w:val="single" w:sz="12" w:space="0" w:color="auto"/>
            </w:tcBorders>
          </w:tcPr>
          <w:p w:rsidR="000672E2" w:rsidRPr="00515D50" w:rsidRDefault="000672E2" w:rsidP="000672E2">
            <w:pPr>
              <w:rPr>
                <w:rFonts w:cs="Times New Roman"/>
                <w:sz w:val="20"/>
                <w:szCs w:val="20"/>
              </w:rPr>
            </w:pPr>
            <w:r w:rsidRPr="00515D50">
              <w:rPr>
                <w:rFonts w:cs="Times New Roman"/>
                <w:b/>
                <w:sz w:val="20"/>
                <w:szCs w:val="20"/>
              </w:rPr>
              <w:t>L 7</w:t>
            </w:r>
          </w:p>
        </w:tc>
        <w:tc>
          <w:tcPr>
            <w:tcW w:w="505" w:type="dxa"/>
            <w:tcBorders>
              <w:top w:val="single" w:sz="12" w:space="0" w:color="auto"/>
            </w:tcBorders>
          </w:tcPr>
          <w:p w:rsidR="000672E2" w:rsidRPr="00515D50" w:rsidRDefault="000672E2" w:rsidP="000672E2">
            <w:pPr>
              <w:rPr>
                <w:rFonts w:cs="Times New Roman"/>
                <w:sz w:val="20"/>
                <w:szCs w:val="20"/>
              </w:rPr>
            </w:pPr>
            <w:r w:rsidRPr="00515D50">
              <w:rPr>
                <w:rFonts w:cs="Times New Roman"/>
                <w:b/>
                <w:sz w:val="20"/>
                <w:szCs w:val="20"/>
              </w:rPr>
              <w:t>L 8</w:t>
            </w:r>
          </w:p>
        </w:tc>
        <w:tc>
          <w:tcPr>
            <w:tcW w:w="567" w:type="dxa"/>
            <w:tcBorders>
              <w:top w:val="single" w:sz="12" w:space="0" w:color="auto"/>
            </w:tcBorders>
          </w:tcPr>
          <w:p w:rsidR="000672E2" w:rsidRPr="00515D50" w:rsidRDefault="000672E2" w:rsidP="000672E2">
            <w:pPr>
              <w:rPr>
                <w:rFonts w:cs="Times New Roman"/>
                <w:sz w:val="20"/>
                <w:szCs w:val="20"/>
              </w:rPr>
            </w:pPr>
            <w:r w:rsidRPr="00515D50">
              <w:rPr>
                <w:rFonts w:cs="Times New Roman"/>
                <w:b/>
                <w:sz w:val="20"/>
                <w:szCs w:val="20"/>
              </w:rPr>
              <w:t>L 9</w:t>
            </w:r>
          </w:p>
        </w:tc>
        <w:tc>
          <w:tcPr>
            <w:tcW w:w="567" w:type="dxa"/>
            <w:tcBorders>
              <w:top w:val="single" w:sz="12" w:space="0" w:color="auto"/>
            </w:tcBorders>
          </w:tcPr>
          <w:p w:rsidR="000672E2" w:rsidRPr="00515D50" w:rsidRDefault="00515D50" w:rsidP="000672E2">
            <w:pPr>
              <w:rPr>
                <w:rFonts w:cs="Times New Roman"/>
                <w:sz w:val="20"/>
                <w:szCs w:val="20"/>
              </w:rPr>
            </w:pPr>
            <w:r>
              <w:rPr>
                <w:rFonts w:cs="Times New Roman"/>
                <w:b/>
                <w:sz w:val="20"/>
                <w:szCs w:val="20"/>
              </w:rPr>
              <w:t>L</w:t>
            </w:r>
            <w:r w:rsidR="000672E2" w:rsidRPr="00515D50">
              <w:rPr>
                <w:rFonts w:cs="Times New Roman"/>
                <w:b/>
                <w:sz w:val="20"/>
                <w:szCs w:val="20"/>
              </w:rPr>
              <w:t>10</w:t>
            </w:r>
          </w:p>
        </w:tc>
        <w:tc>
          <w:tcPr>
            <w:tcW w:w="872" w:type="dxa"/>
            <w:tcBorders>
              <w:top w:val="single" w:sz="12" w:space="0" w:color="auto"/>
              <w:right w:val="single" w:sz="12" w:space="0" w:color="auto"/>
            </w:tcBorders>
          </w:tcPr>
          <w:p w:rsidR="000672E2" w:rsidRPr="00515D50" w:rsidRDefault="000672E2" w:rsidP="000672E2">
            <w:pPr>
              <w:rPr>
                <w:rFonts w:cs="Times New Roman"/>
                <w:sz w:val="20"/>
                <w:szCs w:val="20"/>
              </w:rPr>
            </w:pPr>
            <w:r w:rsidRPr="00515D50">
              <w:rPr>
                <w:rFonts w:cs="Times New Roman"/>
                <w:b/>
                <w:sz w:val="20"/>
                <w:szCs w:val="20"/>
              </w:rPr>
              <w:t>L 11</w:t>
            </w: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TAXON</w:t>
            </w:r>
          </w:p>
        </w:tc>
        <w:tc>
          <w:tcPr>
            <w:tcW w:w="567" w:type="dxa"/>
          </w:tcPr>
          <w:p w:rsidR="000672E2" w:rsidRPr="00515D50" w:rsidRDefault="000672E2" w:rsidP="000672E2">
            <w:pPr>
              <w:rPr>
                <w:rFonts w:cs="Times New Roman"/>
                <w:b/>
                <w:sz w:val="20"/>
                <w:szCs w:val="20"/>
              </w:rPr>
            </w:pPr>
          </w:p>
        </w:tc>
        <w:tc>
          <w:tcPr>
            <w:tcW w:w="573" w:type="dxa"/>
          </w:tcPr>
          <w:p w:rsidR="000672E2" w:rsidRPr="00515D50" w:rsidRDefault="000672E2" w:rsidP="000672E2">
            <w:pPr>
              <w:rPr>
                <w:rFonts w:cs="Times New Roman"/>
                <w:b/>
                <w:sz w:val="20"/>
                <w:szCs w:val="20"/>
              </w:rPr>
            </w:pPr>
          </w:p>
        </w:tc>
        <w:tc>
          <w:tcPr>
            <w:tcW w:w="567" w:type="dxa"/>
          </w:tcPr>
          <w:p w:rsidR="000672E2" w:rsidRPr="00515D50" w:rsidRDefault="000672E2" w:rsidP="000672E2">
            <w:pPr>
              <w:rPr>
                <w:rFonts w:cs="Times New Roman"/>
                <w:b/>
                <w:sz w:val="20"/>
                <w:szCs w:val="20"/>
              </w:rPr>
            </w:pPr>
          </w:p>
        </w:tc>
        <w:tc>
          <w:tcPr>
            <w:tcW w:w="567" w:type="dxa"/>
          </w:tcPr>
          <w:p w:rsidR="000672E2" w:rsidRPr="00515D50" w:rsidRDefault="000672E2" w:rsidP="000672E2">
            <w:pPr>
              <w:rPr>
                <w:rFonts w:cs="Times New Roman"/>
                <w:b/>
                <w:sz w:val="20"/>
                <w:szCs w:val="20"/>
              </w:rPr>
            </w:pPr>
          </w:p>
        </w:tc>
        <w:tc>
          <w:tcPr>
            <w:tcW w:w="580" w:type="dxa"/>
          </w:tcPr>
          <w:p w:rsidR="000672E2" w:rsidRPr="00515D50" w:rsidRDefault="000672E2" w:rsidP="000672E2">
            <w:pPr>
              <w:rPr>
                <w:rFonts w:cs="Times New Roman"/>
                <w:b/>
                <w:sz w:val="20"/>
                <w:szCs w:val="20"/>
              </w:rPr>
            </w:pPr>
          </w:p>
        </w:tc>
        <w:tc>
          <w:tcPr>
            <w:tcW w:w="567" w:type="dxa"/>
          </w:tcPr>
          <w:p w:rsidR="000672E2" w:rsidRPr="00515D50" w:rsidRDefault="000672E2" w:rsidP="000672E2">
            <w:pPr>
              <w:rPr>
                <w:rFonts w:cs="Times New Roman"/>
                <w:b/>
                <w:sz w:val="20"/>
                <w:szCs w:val="20"/>
              </w:rPr>
            </w:pPr>
          </w:p>
        </w:tc>
        <w:tc>
          <w:tcPr>
            <w:tcW w:w="567" w:type="dxa"/>
          </w:tcPr>
          <w:p w:rsidR="000672E2" w:rsidRPr="00515D50" w:rsidRDefault="000672E2" w:rsidP="000672E2">
            <w:pPr>
              <w:rPr>
                <w:rFonts w:cs="Times New Roman"/>
                <w:b/>
                <w:sz w:val="20"/>
                <w:szCs w:val="20"/>
              </w:rPr>
            </w:pPr>
          </w:p>
        </w:tc>
        <w:tc>
          <w:tcPr>
            <w:tcW w:w="505" w:type="dxa"/>
          </w:tcPr>
          <w:p w:rsidR="000672E2" w:rsidRPr="00515D50" w:rsidRDefault="000672E2" w:rsidP="000672E2">
            <w:pPr>
              <w:rPr>
                <w:rFonts w:cs="Times New Roman"/>
                <w:b/>
                <w:sz w:val="20"/>
                <w:szCs w:val="20"/>
              </w:rPr>
            </w:pPr>
          </w:p>
        </w:tc>
        <w:tc>
          <w:tcPr>
            <w:tcW w:w="567" w:type="dxa"/>
          </w:tcPr>
          <w:p w:rsidR="000672E2" w:rsidRPr="00515D50" w:rsidRDefault="000672E2" w:rsidP="000672E2">
            <w:pPr>
              <w:rPr>
                <w:rFonts w:cs="Times New Roman"/>
                <w:b/>
                <w:sz w:val="20"/>
                <w:szCs w:val="20"/>
              </w:rPr>
            </w:pPr>
          </w:p>
        </w:tc>
        <w:tc>
          <w:tcPr>
            <w:tcW w:w="567" w:type="dxa"/>
          </w:tcPr>
          <w:p w:rsidR="000672E2" w:rsidRPr="00515D50" w:rsidRDefault="000672E2" w:rsidP="000672E2">
            <w:pPr>
              <w:rPr>
                <w:rFonts w:cs="Times New Roman"/>
                <w:b/>
                <w:sz w:val="20"/>
                <w:szCs w:val="20"/>
              </w:rPr>
            </w:pPr>
          </w:p>
        </w:tc>
        <w:tc>
          <w:tcPr>
            <w:tcW w:w="872" w:type="dxa"/>
            <w:tcBorders>
              <w:right w:val="single" w:sz="12" w:space="0" w:color="auto"/>
            </w:tcBorders>
          </w:tcPr>
          <w:p w:rsidR="000672E2" w:rsidRPr="00515D50" w:rsidRDefault="000672E2" w:rsidP="000672E2">
            <w:pPr>
              <w:rPr>
                <w:rFonts w:cs="Times New Roman"/>
                <w:b/>
                <w:sz w:val="20"/>
                <w:szCs w:val="20"/>
              </w:rPr>
            </w:pPr>
          </w:p>
        </w:tc>
      </w:tr>
      <w:tr w:rsidR="00515D50" w:rsidRPr="00515D50" w:rsidTr="00962B5A">
        <w:trPr>
          <w:trHeight w:val="78"/>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GASTROPODA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Ancylus fluviatilis</w:t>
            </w:r>
          </w:p>
        </w:tc>
        <w:tc>
          <w:tcPr>
            <w:tcW w:w="567" w:type="dxa"/>
          </w:tcPr>
          <w:p w:rsidR="000672E2" w:rsidRPr="00515D50" w:rsidRDefault="000672E2" w:rsidP="000672E2">
            <w:pPr>
              <w:rPr>
                <w:rFonts w:cs="Times New Roman"/>
                <w:sz w:val="20"/>
                <w:szCs w:val="20"/>
              </w:rPr>
            </w:pPr>
            <w:r w:rsidRPr="00515D50">
              <w:rPr>
                <w:rFonts w:cs="Times New Roman"/>
                <w:sz w:val="20"/>
                <w:szCs w:val="20"/>
              </w:rPr>
              <w:t>25</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10</w:t>
            </w:r>
          </w:p>
        </w:tc>
        <w:tc>
          <w:tcPr>
            <w:tcW w:w="567" w:type="dxa"/>
          </w:tcPr>
          <w:p w:rsidR="000672E2" w:rsidRPr="00515D50" w:rsidRDefault="000672E2" w:rsidP="000672E2">
            <w:pPr>
              <w:rPr>
                <w:rFonts w:cs="Times New Roman"/>
                <w:sz w:val="20"/>
                <w:szCs w:val="20"/>
              </w:rPr>
            </w:pPr>
            <w:r w:rsidRPr="00515D50">
              <w:rPr>
                <w:rFonts w:cs="Times New Roman"/>
                <w:sz w:val="20"/>
                <w:szCs w:val="20"/>
              </w:rPr>
              <w:t>6</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78"/>
        </w:trPr>
        <w:tc>
          <w:tcPr>
            <w:tcW w:w="2878" w:type="dxa"/>
            <w:gridSpan w:val="2"/>
            <w:tcBorders>
              <w:left w:val="single" w:sz="12" w:space="0" w:color="auto"/>
            </w:tcBorders>
            <w:shd w:val="clear" w:color="auto" w:fill="auto"/>
          </w:tcPr>
          <w:p w:rsidR="000672E2" w:rsidRPr="00515D50" w:rsidRDefault="000672E2" w:rsidP="000672E2">
            <w:pPr>
              <w:rPr>
                <w:rFonts w:cs="Times New Roman"/>
                <w:i/>
                <w:sz w:val="20"/>
                <w:szCs w:val="20"/>
              </w:rPr>
            </w:pPr>
            <w:r w:rsidRPr="00515D50">
              <w:rPr>
                <w:rFonts w:cs="Times New Roman"/>
                <w:i/>
                <w:sz w:val="20"/>
                <w:szCs w:val="20"/>
              </w:rPr>
              <w:t>Lythoglyphus naticoides</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4"/>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Viviparus viviparus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7</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4</w:t>
            </w:r>
          </w:p>
        </w:tc>
      </w:tr>
      <w:tr w:rsidR="00515D50" w:rsidRPr="00515D50" w:rsidTr="00962B5A">
        <w:trPr>
          <w:trHeight w:val="119"/>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Physa fontinalis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r w:rsidRPr="00515D50">
              <w:rPr>
                <w:rFonts w:cs="Times New Roman"/>
                <w:sz w:val="20"/>
                <w:szCs w:val="20"/>
              </w:rPr>
              <w:t>5</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5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Lymnaea tentaculata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10</w:t>
            </w:r>
          </w:p>
        </w:tc>
        <w:tc>
          <w:tcPr>
            <w:tcW w:w="505" w:type="dxa"/>
          </w:tcPr>
          <w:p w:rsidR="000672E2" w:rsidRPr="00515D50" w:rsidRDefault="000672E2" w:rsidP="000672E2">
            <w:pPr>
              <w:rPr>
                <w:rFonts w:cs="Times New Roman"/>
                <w:sz w:val="20"/>
                <w:szCs w:val="20"/>
              </w:rPr>
            </w:pPr>
            <w:r w:rsidRPr="00515D50">
              <w:rPr>
                <w:rFonts w:cs="Times New Roman"/>
                <w:sz w:val="20"/>
                <w:szCs w:val="20"/>
              </w:rPr>
              <w:t>17</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18</w:t>
            </w: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70"/>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Theodoxus fluviatilis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60</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5</w:t>
            </w:r>
          </w:p>
        </w:tc>
      </w:tr>
      <w:tr w:rsidR="00515D50" w:rsidRPr="00515D50" w:rsidTr="00962B5A">
        <w:trPr>
          <w:trHeight w:val="197"/>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TURBELLARIA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Dugesia gonocephala</w:t>
            </w: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73"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5</w:t>
            </w: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OLIGOCHAETA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Eiseniella tetraedra</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3</w:t>
            </w: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Stylodrilus heringianus</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73"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70"/>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Tubifex tubifex</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r w:rsidRPr="00515D50">
              <w:rPr>
                <w:rFonts w:cs="Times New Roman"/>
                <w:sz w:val="20"/>
                <w:szCs w:val="20"/>
              </w:rPr>
              <w:t>12</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15</w:t>
            </w:r>
          </w:p>
        </w:tc>
      </w:tr>
      <w:tr w:rsidR="00515D50" w:rsidRPr="00515D50" w:rsidTr="00962B5A">
        <w:trPr>
          <w:trHeight w:val="222"/>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Nais pardalis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5</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13</w:t>
            </w: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HIRUDINEA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Erpobdella octoculata</w:t>
            </w:r>
          </w:p>
        </w:tc>
        <w:tc>
          <w:tcPr>
            <w:tcW w:w="567" w:type="dxa"/>
          </w:tcPr>
          <w:p w:rsidR="000672E2" w:rsidRPr="00515D50" w:rsidRDefault="000672E2" w:rsidP="000672E2">
            <w:pPr>
              <w:rPr>
                <w:rFonts w:cs="Times New Roman"/>
                <w:sz w:val="20"/>
                <w:szCs w:val="20"/>
              </w:rPr>
            </w:pPr>
            <w:r w:rsidRPr="00515D50">
              <w:rPr>
                <w:rFonts w:cs="Times New Roman"/>
                <w:sz w:val="20"/>
                <w:szCs w:val="20"/>
              </w:rPr>
              <w:t>5</w:t>
            </w:r>
          </w:p>
        </w:tc>
        <w:tc>
          <w:tcPr>
            <w:tcW w:w="573"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25</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r w:rsidRPr="00515D50">
              <w:rPr>
                <w:rFonts w:cs="Times New Roman"/>
                <w:sz w:val="20"/>
                <w:szCs w:val="20"/>
              </w:rPr>
              <w:t>7</w:t>
            </w: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Haemopis sanguisuga</w:t>
            </w:r>
          </w:p>
        </w:tc>
        <w:tc>
          <w:tcPr>
            <w:tcW w:w="567" w:type="dxa"/>
          </w:tcPr>
          <w:p w:rsidR="000672E2" w:rsidRPr="00515D50" w:rsidRDefault="000672E2" w:rsidP="000672E2">
            <w:pPr>
              <w:rPr>
                <w:rFonts w:cs="Times New Roman"/>
                <w:sz w:val="20"/>
                <w:szCs w:val="20"/>
              </w:rPr>
            </w:pPr>
            <w:r w:rsidRPr="00515D50">
              <w:rPr>
                <w:rFonts w:cs="Times New Roman"/>
                <w:sz w:val="20"/>
                <w:szCs w:val="20"/>
              </w:rPr>
              <w:t>6</w:t>
            </w:r>
          </w:p>
        </w:tc>
        <w:tc>
          <w:tcPr>
            <w:tcW w:w="573"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5</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07"/>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CRUSTACEA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Gammarus balcanicus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80" w:type="dxa"/>
          </w:tcPr>
          <w:p w:rsidR="000672E2" w:rsidRPr="00515D50" w:rsidRDefault="000672E2" w:rsidP="000672E2">
            <w:pPr>
              <w:rPr>
                <w:rFonts w:cs="Times New Roman"/>
                <w:sz w:val="20"/>
                <w:szCs w:val="20"/>
              </w:rPr>
            </w:pPr>
            <w:r w:rsidRPr="00515D50">
              <w:rPr>
                <w:rFonts w:cs="Times New Roman"/>
                <w:sz w:val="20"/>
                <w:szCs w:val="20"/>
              </w:rPr>
              <w:t>18</w:t>
            </w:r>
          </w:p>
        </w:tc>
        <w:tc>
          <w:tcPr>
            <w:tcW w:w="567" w:type="dxa"/>
          </w:tcPr>
          <w:p w:rsidR="000672E2" w:rsidRPr="00515D50" w:rsidRDefault="000672E2" w:rsidP="000672E2">
            <w:pPr>
              <w:rPr>
                <w:rFonts w:cs="Times New Roman"/>
                <w:sz w:val="20"/>
                <w:szCs w:val="20"/>
              </w:rPr>
            </w:pPr>
            <w:r w:rsidRPr="00515D50">
              <w:rPr>
                <w:rFonts w:cs="Times New Roman"/>
                <w:sz w:val="20"/>
                <w:szCs w:val="20"/>
              </w:rPr>
              <w:t>5</w:t>
            </w: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05" w:type="dxa"/>
          </w:tcPr>
          <w:p w:rsidR="000672E2" w:rsidRPr="00515D50" w:rsidRDefault="000672E2" w:rsidP="000672E2">
            <w:pPr>
              <w:rPr>
                <w:rFonts w:cs="Times New Roman"/>
                <w:sz w:val="20"/>
                <w:szCs w:val="20"/>
              </w:rPr>
            </w:pPr>
            <w:r w:rsidRPr="00515D50">
              <w:rPr>
                <w:rFonts w:cs="Times New Roman"/>
                <w:sz w:val="20"/>
                <w:szCs w:val="20"/>
              </w:rPr>
              <w:t>6</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20</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6</w:t>
            </w: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EPHEMEROPTERA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04"/>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Baetis rhodani</w:t>
            </w:r>
          </w:p>
        </w:tc>
        <w:tc>
          <w:tcPr>
            <w:tcW w:w="567" w:type="dxa"/>
          </w:tcPr>
          <w:p w:rsidR="000672E2" w:rsidRPr="00515D50" w:rsidRDefault="000672E2" w:rsidP="000672E2">
            <w:pPr>
              <w:rPr>
                <w:rFonts w:cs="Times New Roman"/>
                <w:sz w:val="20"/>
                <w:szCs w:val="20"/>
              </w:rPr>
            </w:pPr>
            <w:r w:rsidRPr="00515D50">
              <w:rPr>
                <w:rFonts w:cs="Times New Roman"/>
                <w:sz w:val="20"/>
                <w:szCs w:val="20"/>
              </w:rPr>
              <w:t>8</w:t>
            </w:r>
          </w:p>
        </w:tc>
        <w:tc>
          <w:tcPr>
            <w:tcW w:w="573"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r w:rsidRPr="00515D50">
              <w:rPr>
                <w:rFonts w:cs="Times New Roman"/>
                <w:sz w:val="20"/>
                <w:szCs w:val="20"/>
              </w:rPr>
              <w:t>9</w:t>
            </w:r>
          </w:p>
        </w:tc>
        <w:tc>
          <w:tcPr>
            <w:tcW w:w="580" w:type="dxa"/>
          </w:tcPr>
          <w:p w:rsidR="000672E2" w:rsidRPr="00515D50" w:rsidRDefault="000672E2" w:rsidP="000672E2">
            <w:pPr>
              <w:rPr>
                <w:rFonts w:cs="Times New Roman"/>
                <w:sz w:val="20"/>
                <w:szCs w:val="20"/>
              </w:rPr>
            </w:pPr>
            <w:r w:rsidRPr="00515D50">
              <w:rPr>
                <w:rFonts w:cs="Times New Roman"/>
                <w:sz w:val="20"/>
                <w:szCs w:val="20"/>
              </w:rPr>
              <w:t>6</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5</w:t>
            </w:r>
          </w:p>
        </w:tc>
      </w:tr>
      <w:tr w:rsidR="00515D50" w:rsidRPr="00515D50" w:rsidTr="00962B5A">
        <w:trPr>
          <w:trHeight w:val="149"/>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Baetis muticus</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73"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21</w:t>
            </w:r>
          </w:p>
        </w:tc>
        <w:tc>
          <w:tcPr>
            <w:tcW w:w="567" w:type="dxa"/>
          </w:tcPr>
          <w:p w:rsidR="000672E2" w:rsidRPr="00515D50" w:rsidRDefault="000672E2" w:rsidP="000672E2">
            <w:pPr>
              <w:rPr>
                <w:rFonts w:cs="Times New Roman"/>
                <w:sz w:val="20"/>
                <w:szCs w:val="20"/>
              </w:rPr>
            </w:pPr>
            <w:r w:rsidRPr="00515D50">
              <w:rPr>
                <w:rFonts w:cs="Times New Roman"/>
                <w:sz w:val="20"/>
                <w:szCs w:val="20"/>
              </w:rPr>
              <w:t>7</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06"/>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Baetis scambus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80"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85"/>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Baetis lutheri</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r w:rsidRPr="00515D50">
              <w:rPr>
                <w:rFonts w:cs="Times New Roman"/>
                <w:sz w:val="20"/>
                <w:szCs w:val="20"/>
              </w:rPr>
              <w:t>16</w:t>
            </w:r>
          </w:p>
        </w:tc>
        <w:tc>
          <w:tcPr>
            <w:tcW w:w="505"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3</w:t>
            </w: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Baetis fluvistriga</w:t>
            </w:r>
          </w:p>
        </w:tc>
        <w:tc>
          <w:tcPr>
            <w:tcW w:w="567" w:type="dxa"/>
          </w:tcPr>
          <w:p w:rsidR="000672E2" w:rsidRPr="00515D50" w:rsidRDefault="000672E2" w:rsidP="000672E2">
            <w:pPr>
              <w:rPr>
                <w:rFonts w:cs="Times New Roman"/>
                <w:sz w:val="20"/>
                <w:szCs w:val="20"/>
              </w:rPr>
            </w:pPr>
            <w:r w:rsidRPr="00515D50">
              <w:rPr>
                <w:rFonts w:cs="Times New Roman"/>
                <w:sz w:val="20"/>
                <w:szCs w:val="20"/>
              </w:rPr>
              <w:t>5</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Cloeon simile</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14</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 xml:space="preserve">Procloeon bifidum </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Procloeon fragile</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Paraleptophlebia submarginata</w:t>
            </w:r>
          </w:p>
        </w:tc>
        <w:tc>
          <w:tcPr>
            <w:tcW w:w="567" w:type="dxa"/>
          </w:tcPr>
          <w:p w:rsidR="000672E2" w:rsidRPr="00515D50" w:rsidRDefault="000672E2" w:rsidP="000672E2">
            <w:pPr>
              <w:rPr>
                <w:rFonts w:cs="Times New Roman"/>
                <w:sz w:val="20"/>
                <w:szCs w:val="20"/>
              </w:rPr>
            </w:pPr>
            <w:r w:rsidRPr="00515D50">
              <w:rPr>
                <w:rFonts w:cs="Times New Roman"/>
                <w:sz w:val="20"/>
                <w:szCs w:val="20"/>
              </w:rPr>
              <w:t>5</w:t>
            </w:r>
          </w:p>
        </w:tc>
        <w:tc>
          <w:tcPr>
            <w:tcW w:w="573"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Rhithrogena semicolorata</w:t>
            </w:r>
          </w:p>
        </w:tc>
        <w:tc>
          <w:tcPr>
            <w:tcW w:w="567" w:type="dxa"/>
          </w:tcPr>
          <w:p w:rsidR="000672E2" w:rsidRPr="00515D50" w:rsidRDefault="000672E2" w:rsidP="000672E2">
            <w:pPr>
              <w:rPr>
                <w:rFonts w:cs="Times New Roman"/>
                <w:sz w:val="20"/>
                <w:szCs w:val="20"/>
              </w:rPr>
            </w:pPr>
            <w:r w:rsidRPr="00515D50">
              <w:rPr>
                <w:rFonts w:cs="Times New Roman"/>
                <w:sz w:val="20"/>
                <w:szCs w:val="20"/>
              </w:rPr>
              <w:t>7</w:t>
            </w:r>
          </w:p>
        </w:tc>
        <w:tc>
          <w:tcPr>
            <w:tcW w:w="573"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Rhithrogena carpatoalpina</w:t>
            </w:r>
          </w:p>
        </w:tc>
        <w:tc>
          <w:tcPr>
            <w:tcW w:w="567" w:type="dxa"/>
          </w:tcPr>
          <w:p w:rsidR="000672E2" w:rsidRPr="00515D50" w:rsidRDefault="000672E2" w:rsidP="000672E2">
            <w:pPr>
              <w:rPr>
                <w:rFonts w:cs="Times New Roman"/>
                <w:sz w:val="20"/>
                <w:szCs w:val="20"/>
              </w:rPr>
            </w:pPr>
            <w:r w:rsidRPr="00515D50">
              <w:rPr>
                <w:rFonts w:cs="Times New Roman"/>
                <w:sz w:val="20"/>
                <w:szCs w:val="20"/>
              </w:rPr>
              <w:t>16</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6</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Heptagenia sulphurea</w:t>
            </w:r>
          </w:p>
        </w:tc>
        <w:tc>
          <w:tcPr>
            <w:tcW w:w="567" w:type="dxa"/>
          </w:tcPr>
          <w:p w:rsidR="000672E2" w:rsidRPr="00515D50" w:rsidRDefault="000672E2" w:rsidP="000672E2">
            <w:pPr>
              <w:rPr>
                <w:rFonts w:cs="Times New Roman"/>
                <w:sz w:val="20"/>
                <w:szCs w:val="20"/>
              </w:rPr>
            </w:pPr>
            <w:r w:rsidRPr="00515D50">
              <w:rPr>
                <w:rFonts w:cs="Times New Roman"/>
                <w:sz w:val="20"/>
                <w:szCs w:val="20"/>
              </w:rPr>
              <w:t>11</w:t>
            </w:r>
          </w:p>
        </w:tc>
        <w:tc>
          <w:tcPr>
            <w:tcW w:w="573" w:type="dxa"/>
          </w:tcPr>
          <w:p w:rsidR="000672E2" w:rsidRPr="00515D50" w:rsidRDefault="000672E2" w:rsidP="000672E2">
            <w:pPr>
              <w:rPr>
                <w:rFonts w:cs="Times New Roman"/>
                <w:sz w:val="20"/>
                <w:szCs w:val="20"/>
              </w:rPr>
            </w:pPr>
            <w:r w:rsidRPr="00515D50">
              <w:rPr>
                <w:rFonts w:cs="Times New Roman"/>
                <w:sz w:val="20"/>
                <w:szCs w:val="20"/>
              </w:rPr>
              <w:t>22</w:t>
            </w:r>
          </w:p>
        </w:tc>
        <w:tc>
          <w:tcPr>
            <w:tcW w:w="567" w:type="dxa"/>
          </w:tcPr>
          <w:p w:rsidR="000672E2" w:rsidRPr="00515D50" w:rsidRDefault="000672E2" w:rsidP="000672E2">
            <w:pPr>
              <w:rPr>
                <w:rFonts w:cs="Times New Roman"/>
                <w:sz w:val="20"/>
                <w:szCs w:val="20"/>
              </w:rPr>
            </w:pPr>
            <w:r w:rsidRPr="00515D50">
              <w:rPr>
                <w:rFonts w:cs="Times New Roman"/>
                <w:sz w:val="20"/>
                <w:szCs w:val="20"/>
              </w:rPr>
              <w:t>8</w:t>
            </w:r>
          </w:p>
        </w:tc>
        <w:tc>
          <w:tcPr>
            <w:tcW w:w="567" w:type="dxa"/>
          </w:tcPr>
          <w:p w:rsidR="000672E2" w:rsidRPr="00515D50" w:rsidRDefault="000672E2" w:rsidP="000672E2">
            <w:pPr>
              <w:rPr>
                <w:rFonts w:cs="Times New Roman"/>
                <w:sz w:val="20"/>
                <w:szCs w:val="20"/>
              </w:rPr>
            </w:pPr>
            <w:r w:rsidRPr="00515D50">
              <w:rPr>
                <w:rFonts w:cs="Times New Roman"/>
                <w:sz w:val="20"/>
                <w:szCs w:val="20"/>
              </w:rPr>
              <w:t>6</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05" w:type="dxa"/>
          </w:tcPr>
          <w:p w:rsidR="000672E2" w:rsidRPr="00515D50" w:rsidRDefault="000672E2" w:rsidP="000672E2">
            <w:pPr>
              <w:rPr>
                <w:rFonts w:cs="Times New Roman"/>
                <w:sz w:val="20"/>
                <w:szCs w:val="20"/>
              </w:rPr>
            </w:pPr>
            <w:r w:rsidRPr="00515D50">
              <w:rPr>
                <w:rFonts w:cs="Times New Roman"/>
                <w:sz w:val="20"/>
                <w:szCs w:val="20"/>
              </w:rPr>
              <w:t>5</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4</w:t>
            </w: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Heptagenia quadrilineatus</w:t>
            </w:r>
          </w:p>
        </w:tc>
        <w:tc>
          <w:tcPr>
            <w:tcW w:w="567" w:type="dxa"/>
          </w:tcPr>
          <w:p w:rsidR="000672E2" w:rsidRPr="00515D50" w:rsidRDefault="000672E2" w:rsidP="000672E2">
            <w:pPr>
              <w:rPr>
                <w:rFonts w:cs="Times New Roman"/>
                <w:sz w:val="20"/>
                <w:szCs w:val="20"/>
              </w:rPr>
            </w:pPr>
            <w:r w:rsidRPr="00515D50">
              <w:rPr>
                <w:rFonts w:cs="Times New Roman"/>
                <w:sz w:val="20"/>
                <w:szCs w:val="20"/>
              </w:rPr>
              <w:t>10</w:t>
            </w:r>
          </w:p>
        </w:tc>
        <w:tc>
          <w:tcPr>
            <w:tcW w:w="573" w:type="dxa"/>
          </w:tcPr>
          <w:p w:rsidR="000672E2" w:rsidRPr="00515D50" w:rsidRDefault="000672E2" w:rsidP="000672E2">
            <w:pPr>
              <w:rPr>
                <w:rFonts w:cs="Times New Roman"/>
                <w:sz w:val="20"/>
                <w:szCs w:val="20"/>
              </w:rPr>
            </w:pPr>
            <w:r w:rsidRPr="00515D50">
              <w:rPr>
                <w:rFonts w:cs="Times New Roman"/>
                <w:sz w:val="20"/>
                <w:szCs w:val="20"/>
              </w:rPr>
              <w:t>22</w:t>
            </w:r>
          </w:p>
        </w:tc>
        <w:tc>
          <w:tcPr>
            <w:tcW w:w="567" w:type="dxa"/>
          </w:tcPr>
          <w:p w:rsidR="000672E2" w:rsidRPr="00515D50" w:rsidRDefault="000672E2" w:rsidP="000672E2">
            <w:pPr>
              <w:rPr>
                <w:rFonts w:cs="Times New Roman"/>
                <w:sz w:val="20"/>
                <w:szCs w:val="20"/>
              </w:rPr>
            </w:pPr>
            <w:r w:rsidRPr="00515D50">
              <w:rPr>
                <w:rFonts w:cs="Times New Roman"/>
                <w:sz w:val="20"/>
                <w:szCs w:val="20"/>
              </w:rPr>
              <w:t>6</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r w:rsidRPr="00515D50">
              <w:rPr>
                <w:rFonts w:cs="Times New Roman"/>
                <w:sz w:val="20"/>
                <w:szCs w:val="20"/>
              </w:rPr>
              <w:t>9</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Ecdyonurus dispar</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73"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r w:rsidRPr="00515D50">
              <w:rPr>
                <w:rFonts w:cs="Times New Roman"/>
                <w:sz w:val="20"/>
                <w:szCs w:val="20"/>
              </w:rPr>
              <w:t>7</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Ecdyonurus venosus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87"/>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Epeorus assimilis</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87"/>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Ephemerella ignita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4</w:t>
            </w: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Ephemerella major</w:t>
            </w: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73"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Ephemera hellenica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80"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Ephemera danica</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73" w:type="dxa"/>
          </w:tcPr>
          <w:p w:rsidR="000672E2" w:rsidRPr="00515D50" w:rsidRDefault="000672E2" w:rsidP="000672E2">
            <w:pPr>
              <w:rPr>
                <w:rFonts w:cs="Times New Roman"/>
                <w:sz w:val="20"/>
                <w:szCs w:val="20"/>
              </w:rPr>
            </w:pPr>
            <w:r w:rsidRPr="00515D50">
              <w:rPr>
                <w:rFonts w:cs="Times New Roman"/>
                <w:sz w:val="20"/>
                <w:szCs w:val="20"/>
              </w:rPr>
              <w:t>5</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15"/>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Calopteryx virgo</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6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 xml:space="preserve">Caenis robusta </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r w:rsidRPr="00515D50">
              <w:rPr>
                <w:rFonts w:cs="Times New Roman"/>
                <w:sz w:val="20"/>
                <w:szCs w:val="20"/>
              </w:rPr>
              <w:t>21</w:t>
            </w:r>
          </w:p>
        </w:tc>
        <w:tc>
          <w:tcPr>
            <w:tcW w:w="580"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70"/>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Caenis macrura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19</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5</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Oligoneuriella rhenana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3</w:t>
            </w:r>
          </w:p>
        </w:tc>
      </w:tr>
      <w:tr w:rsidR="00515D50" w:rsidRPr="00515D50" w:rsidTr="00962B5A">
        <w:trPr>
          <w:trHeight w:val="141"/>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PLECOPTERA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04"/>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Amphinemura sulcicollis</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73"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50"/>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Leuctra hippopus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80"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6</w:t>
            </w:r>
          </w:p>
        </w:tc>
        <w:tc>
          <w:tcPr>
            <w:tcW w:w="567" w:type="dxa"/>
          </w:tcPr>
          <w:p w:rsidR="000672E2" w:rsidRPr="00515D50" w:rsidRDefault="000672E2" w:rsidP="000672E2">
            <w:pPr>
              <w:rPr>
                <w:rFonts w:cs="Times New Roman"/>
                <w:sz w:val="20"/>
                <w:szCs w:val="20"/>
              </w:rPr>
            </w:pPr>
            <w:r w:rsidRPr="00515D50">
              <w:rPr>
                <w:rFonts w:cs="Times New Roman"/>
                <w:sz w:val="20"/>
                <w:szCs w:val="20"/>
              </w:rPr>
              <w:t>8</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3</w:t>
            </w:r>
          </w:p>
        </w:tc>
      </w:tr>
      <w:tr w:rsidR="00515D50" w:rsidRPr="00515D50" w:rsidTr="00962B5A">
        <w:trPr>
          <w:trHeight w:val="197"/>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Leuctra nigra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00"/>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Leuctra fusca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46"/>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Nemoura cinerea</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r w:rsidRPr="00515D50">
              <w:rPr>
                <w:rFonts w:cs="Times New Roman"/>
                <w:sz w:val="20"/>
                <w:szCs w:val="20"/>
              </w:rPr>
              <w:t>9</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Nemoura fluviceps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Nemourella picteti</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Protonemoura auberti</w:t>
            </w:r>
          </w:p>
        </w:tc>
        <w:tc>
          <w:tcPr>
            <w:tcW w:w="567" w:type="dxa"/>
          </w:tcPr>
          <w:p w:rsidR="000672E2" w:rsidRPr="00515D50" w:rsidRDefault="000672E2" w:rsidP="000672E2">
            <w:pPr>
              <w:rPr>
                <w:rFonts w:cs="Times New Roman"/>
                <w:sz w:val="20"/>
                <w:szCs w:val="20"/>
              </w:rPr>
            </w:pPr>
            <w:r w:rsidRPr="00515D50">
              <w:rPr>
                <w:rFonts w:cs="Times New Roman"/>
                <w:sz w:val="20"/>
                <w:szCs w:val="20"/>
              </w:rPr>
              <w:t>5</w:t>
            </w:r>
          </w:p>
        </w:tc>
        <w:tc>
          <w:tcPr>
            <w:tcW w:w="573"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05"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 xml:space="preserve">Perlodes microcephalus </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73" w:type="dxa"/>
          </w:tcPr>
          <w:p w:rsidR="000672E2" w:rsidRPr="00515D50" w:rsidRDefault="000672E2" w:rsidP="000672E2">
            <w:pPr>
              <w:rPr>
                <w:rFonts w:cs="Times New Roman"/>
                <w:sz w:val="20"/>
                <w:szCs w:val="20"/>
              </w:rPr>
            </w:pPr>
            <w:r w:rsidRPr="00515D50">
              <w:rPr>
                <w:rFonts w:cs="Times New Roman"/>
                <w:sz w:val="20"/>
                <w:szCs w:val="20"/>
              </w:rPr>
              <w:t>9</w:t>
            </w:r>
          </w:p>
        </w:tc>
        <w:tc>
          <w:tcPr>
            <w:tcW w:w="567" w:type="dxa"/>
          </w:tcPr>
          <w:p w:rsidR="000672E2" w:rsidRPr="00515D50" w:rsidRDefault="000672E2" w:rsidP="000672E2">
            <w:pPr>
              <w:rPr>
                <w:rFonts w:cs="Times New Roman"/>
                <w:sz w:val="20"/>
                <w:szCs w:val="20"/>
              </w:rPr>
            </w:pPr>
            <w:r w:rsidRPr="00515D50">
              <w:rPr>
                <w:rFonts w:cs="Times New Roman"/>
                <w:sz w:val="20"/>
                <w:szCs w:val="20"/>
              </w:rPr>
              <w:t>11</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73"/>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Isoperla tripartita tripartite</w:t>
            </w:r>
          </w:p>
        </w:tc>
        <w:tc>
          <w:tcPr>
            <w:tcW w:w="567" w:type="dxa"/>
          </w:tcPr>
          <w:p w:rsidR="000672E2" w:rsidRPr="00515D50" w:rsidRDefault="000672E2" w:rsidP="000672E2">
            <w:pPr>
              <w:rPr>
                <w:rFonts w:cs="Times New Roman"/>
                <w:sz w:val="20"/>
                <w:szCs w:val="20"/>
              </w:rPr>
            </w:pPr>
            <w:r w:rsidRPr="00515D50">
              <w:rPr>
                <w:rFonts w:cs="Times New Roman"/>
                <w:sz w:val="20"/>
                <w:szCs w:val="20"/>
              </w:rPr>
              <w:t>6</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Perla marginata</w:t>
            </w:r>
          </w:p>
        </w:tc>
        <w:tc>
          <w:tcPr>
            <w:tcW w:w="567" w:type="dxa"/>
          </w:tcPr>
          <w:p w:rsidR="000672E2" w:rsidRPr="00515D50" w:rsidRDefault="000672E2" w:rsidP="000672E2">
            <w:pPr>
              <w:rPr>
                <w:rFonts w:cs="Times New Roman"/>
                <w:sz w:val="20"/>
                <w:szCs w:val="20"/>
              </w:rPr>
            </w:pPr>
            <w:r w:rsidRPr="00515D50">
              <w:rPr>
                <w:rFonts w:cs="Times New Roman"/>
                <w:sz w:val="20"/>
                <w:szCs w:val="20"/>
              </w:rPr>
              <w:t>6</w:t>
            </w:r>
          </w:p>
        </w:tc>
        <w:tc>
          <w:tcPr>
            <w:tcW w:w="573" w:type="dxa"/>
          </w:tcPr>
          <w:p w:rsidR="000672E2" w:rsidRPr="00515D50" w:rsidRDefault="000672E2" w:rsidP="000672E2">
            <w:pPr>
              <w:rPr>
                <w:rFonts w:cs="Times New Roman"/>
                <w:sz w:val="20"/>
                <w:szCs w:val="20"/>
              </w:rPr>
            </w:pPr>
            <w:r w:rsidRPr="00515D50">
              <w:rPr>
                <w:rFonts w:cs="Times New Roman"/>
                <w:sz w:val="20"/>
                <w:szCs w:val="20"/>
              </w:rPr>
              <w:t>9</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r w:rsidRPr="00515D50">
              <w:rPr>
                <w:rFonts w:cs="Times New Roman"/>
                <w:sz w:val="20"/>
                <w:szCs w:val="20"/>
              </w:rPr>
              <w:t>13</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66"/>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Perla illiesi</w:t>
            </w:r>
          </w:p>
        </w:tc>
        <w:tc>
          <w:tcPr>
            <w:tcW w:w="567" w:type="dxa"/>
          </w:tcPr>
          <w:p w:rsidR="000672E2" w:rsidRPr="00515D50" w:rsidRDefault="000672E2" w:rsidP="000672E2">
            <w:pPr>
              <w:rPr>
                <w:rFonts w:cs="Times New Roman"/>
                <w:sz w:val="20"/>
                <w:szCs w:val="20"/>
              </w:rPr>
            </w:pPr>
            <w:r w:rsidRPr="00515D50">
              <w:rPr>
                <w:rFonts w:cs="Times New Roman"/>
                <w:sz w:val="20"/>
                <w:szCs w:val="20"/>
              </w:rPr>
              <w:t>66</w:t>
            </w:r>
          </w:p>
        </w:tc>
        <w:tc>
          <w:tcPr>
            <w:tcW w:w="573" w:type="dxa"/>
          </w:tcPr>
          <w:p w:rsidR="000672E2" w:rsidRPr="00515D50" w:rsidRDefault="000672E2" w:rsidP="000672E2">
            <w:pPr>
              <w:rPr>
                <w:rFonts w:cs="Times New Roman"/>
                <w:sz w:val="20"/>
                <w:szCs w:val="20"/>
              </w:rPr>
            </w:pPr>
            <w:r w:rsidRPr="00515D50">
              <w:rPr>
                <w:rFonts w:cs="Times New Roman"/>
                <w:sz w:val="20"/>
                <w:szCs w:val="20"/>
              </w:rPr>
              <w:t>23</w:t>
            </w:r>
          </w:p>
        </w:tc>
        <w:tc>
          <w:tcPr>
            <w:tcW w:w="567" w:type="dxa"/>
          </w:tcPr>
          <w:p w:rsidR="000672E2" w:rsidRPr="00515D50" w:rsidRDefault="000672E2" w:rsidP="000672E2">
            <w:pPr>
              <w:rPr>
                <w:rFonts w:cs="Times New Roman"/>
                <w:sz w:val="20"/>
                <w:szCs w:val="20"/>
              </w:rPr>
            </w:pPr>
            <w:r w:rsidRPr="00515D50">
              <w:rPr>
                <w:rFonts w:cs="Times New Roman"/>
                <w:sz w:val="20"/>
                <w:szCs w:val="20"/>
              </w:rPr>
              <w:t>11</w:t>
            </w:r>
          </w:p>
        </w:tc>
        <w:tc>
          <w:tcPr>
            <w:tcW w:w="567" w:type="dxa"/>
          </w:tcPr>
          <w:p w:rsidR="000672E2" w:rsidRPr="00515D50" w:rsidRDefault="000672E2" w:rsidP="000672E2">
            <w:pPr>
              <w:rPr>
                <w:rFonts w:cs="Times New Roman"/>
                <w:sz w:val="20"/>
                <w:szCs w:val="20"/>
              </w:rPr>
            </w:pPr>
            <w:r w:rsidRPr="00515D50">
              <w:rPr>
                <w:rFonts w:cs="Times New Roman"/>
                <w:sz w:val="20"/>
                <w:szCs w:val="20"/>
              </w:rPr>
              <w:t>7</w:t>
            </w:r>
          </w:p>
        </w:tc>
        <w:tc>
          <w:tcPr>
            <w:tcW w:w="580"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50"/>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Perla burmeisteriana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r w:rsidRPr="00515D50">
              <w:rPr>
                <w:rFonts w:cs="Times New Roman"/>
                <w:sz w:val="20"/>
                <w:szCs w:val="20"/>
              </w:rPr>
              <w:t>9</w:t>
            </w:r>
          </w:p>
        </w:tc>
        <w:tc>
          <w:tcPr>
            <w:tcW w:w="567" w:type="dxa"/>
          </w:tcPr>
          <w:p w:rsidR="000672E2" w:rsidRPr="00515D50" w:rsidRDefault="000672E2" w:rsidP="000672E2">
            <w:pPr>
              <w:rPr>
                <w:rFonts w:cs="Times New Roman"/>
                <w:sz w:val="20"/>
                <w:szCs w:val="20"/>
              </w:rPr>
            </w:pPr>
            <w:r w:rsidRPr="00515D50">
              <w:rPr>
                <w:rFonts w:cs="Times New Roman"/>
                <w:sz w:val="20"/>
                <w:szCs w:val="20"/>
              </w:rPr>
              <w:t>17</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Capnia vidua</w:t>
            </w: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Brachyptera seticornis</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9</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05"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3</w:t>
            </w: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Taeniopterix kuehtreiberi</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Dinocras megacephala</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ODONATA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Gomphus vulgatissimus</w:t>
            </w:r>
          </w:p>
        </w:tc>
        <w:tc>
          <w:tcPr>
            <w:tcW w:w="567" w:type="dxa"/>
          </w:tcPr>
          <w:p w:rsidR="000672E2" w:rsidRPr="00515D50" w:rsidRDefault="000672E2" w:rsidP="000672E2">
            <w:pPr>
              <w:rPr>
                <w:rFonts w:cs="Times New Roman"/>
                <w:sz w:val="20"/>
                <w:szCs w:val="20"/>
              </w:rPr>
            </w:pPr>
            <w:r w:rsidRPr="00515D50">
              <w:rPr>
                <w:rFonts w:cs="Times New Roman"/>
                <w:sz w:val="20"/>
                <w:szCs w:val="20"/>
              </w:rPr>
              <w:t>8</w:t>
            </w:r>
          </w:p>
        </w:tc>
        <w:tc>
          <w:tcPr>
            <w:tcW w:w="573" w:type="dxa"/>
          </w:tcPr>
          <w:p w:rsidR="000672E2" w:rsidRPr="00515D50" w:rsidRDefault="000672E2" w:rsidP="000672E2">
            <w:pPr>
              <w:rPr>
                <w:rFonts w:cs="Times New Roman"/>
                <w:sz w:val="20"/>
                <w:szCs w:val="20"/>
              </w:rPr>
            </w:pPr>
            <w:r w:rsidRPr="00515D50">
              <w:rPr>
                <w:rFonts w:cs="Times New Roman"/>
                <w:sz w:val="20"/>
                <w:szCs w:val="20"/>
              </w:rPr>
              <w:t>5</w:t>
            </w:r>
          </w:p>
        </w:tc>
        <w:tc>
          <w:tcPr>
            <w:tcW w:w="567" w:type="dxa"/>
          </w:tcPr>
          <w:p w:rsidR="000672E2" w:rsidRPr="00515D50" w:rsidRDefault="000672E2" w:rsidP="000672E2">
            <w:pPr>
              <w:rPr>
                <w:rFonts w:cs="Times New Roman"/>
                <w:sz w:val="20"/>
                <w:szCs w:val="20"/>
              </w:rPr>
            </w:pPr>
            <w:r w:rsidRPr="00515D50">
              <w:rPr>
                <w:rFonts w:cs="Times New Roman"/>
                <w:sz w:val="20"/>
                <w:szCs w:val="20"/>
              </w:rPr>
              <w:t>41</w:t>
            </w:r>
          </w:p>
        </w:tc>
        <w:tc>
          <w:tcPr>
            <w:tcW w:w="567" w:type="dxa"/>
          </w:tcPr>
          <w:p w:rsidR="000672E2" w:rsidRPr="00515D50" w:rsidRDefault="000672E2" w:rsidP="000672E2">
            <w:pPr>
              <w:rPr>
                <w:rFonts w:cs="Times New Roman"/>
                <w:sz w:val="20"/>
                <w:szCs w:val="20"/>
              </w:rPr>
            </w:pPr>
            <w:r w:rsidRPr="00515D50">
              <w:rPr>
                <w:rFonts w:cs="Times New Roman"/>
                <w:sz w:val="20"/>
                <w:szCs w:val="20"/>
              </w:rPr>
              <w:t>31</w:t>
            </w:r>
          </w:p>
        </w:tc>
        <w:tc>
          <w:tcPr>
            <w:tcW w:w="580" w:type="dxa"/>
          </w:tcPr>
          <w:p w:rsidR="000672E2" w:rsidRPr="00515D50" w:rsidRDefault="000672E2" w:rsidP="000672E2">
            <w:pPr>
              <w:rPr>
                <w:rFonts w:cs="Times New Roman"/>
                <w:sz w:val="20"/>
                <w:szCs w:val="20"/>
              </w:rPr>
            </w:pPr>
            <w:r w:rsidRPr="00515D50">
              <w:rPr>
                <w:rFonts w:cs="Times New Roman"/>
                <w:sz w:val="20"/>
                <w:szCs w:val="20"/>
              </w:rPr>
              <w:t>11</w:t>
            </w:r>
          </w:p>
        </w:tc>
        <w:tc>
          <w:tcPr>
            <w:tcW w:w="567" w:type="dxa"/>
          </w:tcPr>
          <w:p w:rsidR="000672E2" w:rsidRPr="00515D50" w:rsidRDefault="000672E2" w:rsidP="000672E2">
            <w:pPr>
              <w:rPr>
                <w:rFonts w:cs="Times New Roman"/>
                <w:sz w:val="20"/>
                <w:szCs w:val="20"/>
              </w:rPr>
            </w:pPr>
            <w:r w:rsidRPr="00515D50">
              <w:rPr>
                <w:rFonts w:cs="Times New Roman"/>
                <w:sz w:val="20"/>
                <w:szCs w:val="20"/>
              </w:rPr>
              <w:t>8</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r w:rsidRPr="00515D50">
              <w:rPr>
                <w:rFonts w:cs="Times New Roman"/>
                <w:sz w:val="20"/>
                <w:szCs w:val="20"/>
              </w:rPr>
              <w:t>44</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55"/>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Anax imperator</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TRICHOPTERA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7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Agapetus fuscipes</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73" w:type="dxa"/>
          </w:tcPr>
          <w:p w:rsidR="000672E2" w:rsidRPr="00515D50" w:rsidRDefault="000672E2" w:rsidP="000672E2">
            <w:pPr>
              <w:rPr>
                <w:rFonts w:cs="Times New Roman"/>
                <w:sz w:val="20"/>
                <w:szCs w:val="20"/>
              </w:rPr>
            </w:pPr>
            <w:r w:rsidRPr="00515D50">
              <w:rPr>
                <w:rFonts w:cs="Times New Roman"/>
                <w:sz w:val="20"/>
                <w:szCs w:val="20"/>
              </w:rPr>
              <w:t>11</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92"/>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Limnephilus bipunctatus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r w:rsidRPr="00515D50">
              <w:rPr>
                <w:rFonts w:cs="Times New Roman"/>
                <w:sz w:val="20"/>
                <w:szCs w:val="20"/>
              </w:rPr>
              <w:t>17</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Goera pilosa</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73"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Sericostoma personatum</w:t>
            </w:r>
          </w:p>
        </w:tc>
        <w:tc>
          <w:tcPr>
            <w:tcW w:w="567" w:type="dxa"/>
          </w:tcPr>
          <w:p w:rsidR="000672E2" w:rsidRPr="00515D50" w:rsidRDefault="000672E2" w:rsidP="000672E2">
            <w:pPr>
              <w:rPr>
                <w:rFonts w:cs="Times New Roman"/>
                <w:sz w:val="20"/>
                <w:szCs w:val="20"/>
              </w:rPr>
            </w:pPr>
            <w:r w:rsidRPr="00515D50">
              <w:rPr>
                <w:rFonts w:cs="Times New Roman"/>
                <w:sz w:val="20"/>
                <w:szCs w:val="20"/>
              </w:rPr>
              <w:t>13</w:t>
            </w:r>
          </w:p>
        </w:tc>
        <w:tc>
          <w:tcPr>
            <w:tcW w:w="573"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r w:rsidRPr="00515D50">
              <w:rPr>
                <w:rFonts w:cs="Times New Roman"/>
                <w:sz w:val="20"/>
                <w:szCs w:val="20"/>
              </w:rPr>
              <w:t>13</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4</w:t>
            </w: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Athripsodes aterrimus</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Hydropsyche siltalai</w:t>
            </w:r>
          </w:p>
        </w:tc>
        <w:tc>
          <w:tcPr>
            <w:tcW w:w="567" w:type="dxa"/>
          </w:tcPr>
          <w:p w:rsidR="000672E2" w:rsidRPr="00515D50" w:rsidRDefault="000672E2" w:rsidP="000672E2">
            <w:pPr>
              <w:rPr>
                <w:rFonts w:cs="Times New Roman"/>
                <w:sz w:val="20"/>
                <w:szCs w:val="20"/>
              </w:rPr>
            </w:pPr>
            <w:r w:rsidRPr="00515D50">
              <w:rPr>
                <w:rFonts w:cs="Times New Roman"/>
                <w:sz w:val="20"/>
                <w:szCs w:val="20"/>
              </w:rPr>
              <w:t>22</w:t>
            </w:r>
          </w:p>
        </w:tc>
        <w:tc>
          <w:tcPr>
            <w:tcW w:w="573" w:type="dxa"/>
          </w:tcPr>
          <w:p w:rsidR="000672E2" w:rsidRPr="00515D50" w:rsidRDefault="000672E2" w:rsidP="000672E2">
            <w:pPr>
              <w:rPr>
                <w:rFonts w:cs="Times New Roman"/>
                <w:sz w:val="20"/>
                <w:szCs w:val="20"/>
              </w:rPr>
            </w:pPr>
            <w:r w:rsidRPr="00515D50">
              <w:rPr>
                <w:rFonts w:cs="Times New Roman"/>
                <w:sz w:val="20"/>
                <w:szCs w:val="20"/>
              </w:rPr>
              <w:t>27</w:t>
            </w:r>
          </w:p>
        </w:tc>
        <w:tc>
          <w:tcPr>
            <w:tcW w:w="567" w:type="dxa"/>
          </w:tcPr>
          <w:p w:rsidR="000672E2" w:rsidRPr="00515D50" w:rsidRDefault="000672E2" w:rsidP="000672E2">
            <w:pPr>
              <w:rPr>
                <w:rFonts w:cs="Times New Roman"/>
                <w:sz w:val="20"/>
                <w:szCs w:val="20"/>
              </w:rPr>
            </w:pPr>
            <w:r w:rsidRPr="00515D50">
              <w:rPr>
                <w:rFonts w:cs="Times New Roman"/>
                <w:sz w:val="20"/>
                <w:szCs w:val="20"/>
              </w:rPr>
              <w:t>19</w:t>
            </w:r>
          </w:p>
        </w:tc>
        <w:tc>
          <w:tcPr>
            <w:tcW w:w="567" w:type="dxa"/>
          </w:tcPr>
          <w:p w:rsidR="000672E2" w:rsidRPr="00515D50" w:rsidRDefault="000672E2" w:rsidP="000672E2">
            <w:pPr>
              <w:rPr>
                <w:rFonts w:cs="Times New Roman"/>
                <w:sz w:val="20"/>
                <w:szCs w:val="20"/>
              </w:rPr>
            </w:pPr>
            <w:r w:rsidRPr="00515D50">
              <w:rPr>
                <w:rFonts w:cs="Times New Roman"/>
                <w:sz w:val="20"/>
                <w:szCs w:val="20"/>
              </w:rPr>
              <w:t>13</w:t>
            </w:r>
          </w:p>
        </w:tc>
        <w:tc>
          <w:tcPr>
            <w:tcW w:w="580" w:type="dxa"/>
          </w:tcPr>
          <w:p w:rsidR="000672E2" w:rsidRPr="00515D50" w:rsidRDefault="000672E2" w:rsidP="000672E2">
            <w:pPr>
              <w:rPr>
                <w:rFonts w:cs="Times New Roman"/>
                <w:sz w:val="20"/>
                <w:szCs w:val="20"/>
              </w:rPr>
            </w:pPr>
            <w:r w:rsidRPr="00515D50">
              <w:rPr>
                <w:rFonts w:cs="Times New Roman"/>
                <w:sz w:val="20"/>
                <w:szCs w:val="20"/>
              </w:rPr>
              <w:t>7</w:t>
            </w:r>
          </w:p>
        </w:tc>
        <w:tc>
          <w:tcPr>
            <w:tcW w:w="567" w:type="dxa"/>
          </w:tcPr>
          <w:p w:rsidR="000672E2" w:rsidRPr="00515D50" w:rsidRDefault="000672E2" w:rsidP="000672E2">
            <w:pPr>
              <w:rPr>
                <w:rFonts w:cs="Times New Roman"/>
                <w:sz w:val="20"/>
                <w:szCs w:val="20"/>
              </w:rPr>
            </w:pPr>
            <w:r w:rsidRPr="00515D50">
              <w:rPr>
                <w:rFonts w:cs="Times New Roman"/>
                <w:sz w:val="20"/>
                <w:szCs w:val="20"/>
              </w:rPr>
              <w:t>17</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88</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3</w:t>
            </w: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Hydropsyche incognita</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73"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Hydropsyche pellicidula</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73" w:type="dxa"/>
          </w:tcPr>
          <w:p w:rsidR="000672E2" w:rsidRPr="00515D50" w:rsidRDefault="000672E2" w:rsidP="000672E2">
            <w:pPr>
              <w:rPr>
                <w:rFonts w:cs="Times New Roman"/>
                <w:sz w:val="20"/>
                <w:szCs w:val="20"/>
              </w:rPr>
            </w:pPr>
            <w:r w:rsidRPr="00515D50">
              <w:rPr>
                <w:rFonts w:cs="Times New Roman"/>
                <w:sz w:val="20"/>
                <w:szCs w:val="20"/>
              </w:rPr>
              <w:t>5</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28"/>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Hydropsyche angustipennis</w:t>
            </w:r>
          </w:p>
        </w:tc>
        <w:tc>
          <w:tcPr>
            <w:tcW w:w="567" w:type="dxa"/>
          </w:tcPr>
          <w:p w:rsidR="000672E2" w:rsidRPr="00515D50" w:rsidRDefault="000672E2" w:rsidP="000672E2">
            <w:pPr>
              <w:rPr>
                <w:rFonts w:cs="Times New Roman"/>
                <w:sz w:val="20"/>
                <w:szCs w:val="20"/>
              </w:rPr>
            </w:pPr>
            <w:r w:rsidRPr="00515D50">
              <w:rPr>
                <w:rFonts w:cs="Times New Roman"/>
                <w:sz w:val="20"/>
                <w:szCs w:val="20"/>
              </w:rPr>
              <w:t>24</w:t>
            </w:r>
          </w:p>
        </w:tc>
        <w:tc>
          <w:tcPr>
            <w:tcW w:w="573" w:type="dxa"/>
          </w:tcPr>
          <w:p w:rsidR="000672E2" w:rsidRPr="00515D50" w:rsidRDefault="000672E2" w:rsidP="000672E2">
            <w:pPr>
              <w:rPr>
                <w:rFonts w:cs="Times New Roman"/>
                <w:sz w:val="20"/>
                <w:szCs w:val="20"/>
              </w:rPr>
            </w:pPr>
            <w:r w:rsidRPr="00515D50">
              <w:rPr>
                <w:rFonts w:cs="Times New Roman"/>
                <w:sz w:val="20"/>
                <w:szCs w:val="20"/>
              </w:rPr>
              <w:t>30</w:t>
            </w:r>
          </w:p>
        </w:tc>
        <w:tc>
          <w:tcPr>
            <w:tcW w:w="567" w:type="dxa"/>
          </w:tcPr>
          <w:p w:rsidR="000672E2" w:rsidRPr="00515D50" w:rsidRDefault="000672E2" w:rsidP="000672E2">
            <w:pPr>
              <w:rPr>
                <w:rFonts w:cs="Times New Roman"/>
                <w:sz w:val="20"/>
                <w:szCs w:val="20"/>
              </w:rPr>
            </w:pPr>
            <w:r w:rsidRPr="00515D50">
              <w:rPr>
                <w:rFonts w:cs="Times New Roman"/>
                <w:sz w:val="20"/>
                <w:szCs w:val="20"/>
              </w:rPr>
              <w:t>6</w:t>
            </w:r>
          </w:p>
        </w:tc>
        <w:tc>
          <w:tcPr>
            <w:tcW w:w="567" w:type="dxa"/>
          </w:tcPr>
          <w:p w:rsidR="000672E2" w:rsidRPr="00515D50" w:rsidRDefault="000672E2" w:rsidP="000672E2">
            <w:pPr>
              <w:rPr>
                <w:rFonts w:cs="Times New Roman"/>
                <w:sz w:val="20"/>
                <w:szCs w:val="20"/>
              </w:rPr>
            </w:pPr>
            <w:r w:rsidRPr="00515D50">
              <w:rPr>
                <w:rFonts w:cs="Times New Roman"/>
                <w:sz w:val="20"/>
                <w:szCs w:val="20"/>
              </w:rPr>
              <w:t>6</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40</w:t>
            </w:r>
          </w:p>
        </w:tc>
        <w:tc>
          <w:tcPr>
            <w:tcW w:w="567" w:type="dxa"/>
          </w:tcPr>
          <w:p w:rsidR="000672E2" w:rsidRPr="00515D50" w:rsidRDefault="000672E2" w:rsidP="000672E2">
            <w:pPr>
              <w:rPr>
                <w:rFonts w:cs="Times New Roman"/>
                <w:sz w:val="20"/>
                <w:szCs w:val="20"/>
              </w:rPr>
            </w:pPr>
            <w:r w:rsidRPr="00515D50">
              <w:rPr>
                <w:rFonts w:cs="Times New Roman"/>
                <w:sz w:val="20"/>
                <w:szCs w:val="20"/>
              </w:rPr>
              <w:t>30</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4</w:t>
            </w: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Hydropsyche instabilis</w:t>
            </w: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73" w:type="dxa"/>
          </w:tcPr>
          <w:p w:rsidR="000672E2" w:rsidRPr="00515D50" w:rsidRDefault="000672E2" w:rsidP="000672E2">
            <w:pPr>
              <w:rPr>
                <w:rFonts w:cs="Times New Roman"/>
                <w:sz w:val="20"/>
                <w:szCs w:val="20"/>
              </w:rPr>
            </w:pPr>
            <w:r w:rsidRPr="00515D50">
              <w:rPr>
                <w:rFonts w:cs="Times New Roman"/>
                <w:sz w:val="20"/>
                <w:szCs w:val="20"/>
              </w:rPr>
              <w:t>16</w:t>
            </w:r>
          </w:p>
        </w:tc>
        <w:tc>
          <w:tcPr>
            <w:tcW w:w="567" w:type="dxa"/>
          </w:tcPr>
          <w:p w:rsidR="000672E2" w:rsidRPr="00515D50" w:rsidRDefault="000672E2" w:rsidP="000672E2">
            <w:pPr>
              <w:rPr>
                <w:rFonts w:cs="Times New Roman"/>
                <w:sz w:val="20"/>
                <w:szCs w:val="20"/>
              </w:rPr>
            </w:pPr>
            <w:r w:rsidRPr="00515D50">
              <w:rPr>
                <w:rFonts w:cs="Times New Roman"/>
                <w:sz w:val="20"/>
                <w:szCs w:val="20"/>
              </w:rPr>
              <w:t>15</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12</w:t>
            </w:r>
          </w:p>
        </w:tc>
        <w:tc>
          <w:tcPr>
            <w:tcW w:w="505"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12"/>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Rhyacophila dorsalis</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15</w:t>
            </w: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18"/>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Silo pallipes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18</w:t>
            </w:r>
          </w:p>
        </w:tc>
        <w:tc>
          <w:tcPr>
            <w:tcW w:w="567" w:type="dxa"/>
          </w:tcPr>
          <w:p w:rsidR="000672E2" w:rsidRPr="00515D50" w:rsidRDefault="000672E2" w:rsidP="000672E2">
            <w:pPr>
              <w:rPr>
                <w:rFonts w:cs="Times New Roman"/>
                <w:sz w:val="20"/>
                <w:szCs w:val="20"/>
              </w:rPr>
            </w:pPr>
            <w:r w:rsidRPr="00515D50">
              <w:rPr>
                <w:rFonts w:cs="Times New Roman"/>
                <w:sz w:val="20"/>
                <w:szCs w:val="20"/>
              </w:rPr>
              <w:t>7</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18"/>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Silo piceus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5</w:t>
            </w:r>
          </w:p>
        </w:tc>
        <w:tc>
          <w:tcPr>
            <w:tcW w:w="567" w:type="dxa"/>
          </w:tcPr>
          <w:p w:rsidR="000672E2" w:rsidRPr="00515D50" w:rsidRDefault="000672E2" w:rsidP="000672E2">
            <w:pPr>
              <w:rPr>
                <w:rFonts w:cs="Times New Roman"/>
                <w:sz w:val="20"/>
                <w:szCs w:val="20"/>
              </w:rPr>
            </w:pPr>
            <w:r w:rsidRPr="00515D50">
              <w:rPr>
                <w:rFonts w:cs="Times New Roman"/>
                <w:sz w:val="20"/>
                <w:szCs w:val="20"/>
              </w:rPr>
              <w:t>6</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63"/>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Rhyacophila nubila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33"/>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Rhyacophila fasciata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5</w:t>
            </w: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 xml:space="preserve">Philopotamus montanus </w:t>
            </w:r>
          </w:p>
        </w:tc>
        <w:tc>
          <w:tcPr>
            <w:tcW w:w="567" w:type="dxa"/>
          </w:tcPr>
          <w:p w:rsidR="000672E2" w:rsidRPr="00515D50" w:rsidRDefault="000672E2" w:rsidP="000672E2">
            <w:pPr>
              <w:rPr>
                <w:rFonts w:cs="Times New Roman"/>
                <w:sz w:val="20"/>
                <w:szCs w:val="20"/>
              </w:rPr>
            </w:pPr>
            <w:r w:rsidRPr="00515D50">
              <w:rPr>
                <w:rFonts w:cs="Times New Roman"/>
                <w:sz w:val="20"/>
                <w:szCs w:val="20"/>
              </w:rPr>
              <w:t>15</w:t>
            </w:r>
          </w:p>
        </w:tc>
        <w:tc>
          <w:tcPr>
            <w:tcW w:w="573" w:type="dxa"/>
          </w:tcPr>
          <w:p w:rsidR="000672E2" w:rsidRPr="00515D50" w:rsidRDefault="000672E2" w:rsidP="000672E2">
            <w:pPr>
              <w:rPr>
                <w:rFonts w:cs="Times New Roman"/>
                <w:sz w:val="20"/>
                <w:szCs w:val="20"/>
              </w:rPr>
            </w:pPr>
            <w:r w:rsidRPr="00515D50">
              <w:rPr>
                <w:rFonts w:cs="Times New Roman"/>
                <w:sz w:val="20"/>
                <w:szCs w:val="20"/>
              </w:rPr>
              <w:t>6</w:t>
            </w:r>
          </w:p>
        </w:tc>
        <w:tc>
          <w:tcPr>
            <w:tcW w:w="567" w:type="dxa"/>
          </w:tcPr>
          <w:p w:rsidR="000672E2" w:rsidRPr="00515D50" w:rsidRDefault="000672E2" w:rsidP="000672E2">
            <w:pPr>
              <w:rPr>
                <w:rFonts w:cs="Times New Roman"/>
                <w:sz w:val="20"/>
                <w:szCs w:val="20"/>
              </w:rPr>
            </w:pPr>
            <w:r w:rsidRPr="00515D50">
              <w:rPr>
                <w:rFonts w:cs="Times New Roman"/>
                <w:sz w:val="20"/>
                <w:szCs w:val="20"/>
              </w:rPr>
              <w:t>6</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r w:rsidRPr="00515D50">
              <w:rPr>
                <w:rFonts w:cs="Times New Roman"/>
                <w:sz w:val="20"/>
                <w:szCs w:val="20"/>
              </w:rPr>
              <w:t>9</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Odontocerum albicorne</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DIPTERA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Tipula saginata</w:t>
            </w: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73"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r w:rsidRPr="00515D50">
              <w:rPr>
                <w:rFonts w:cs="Times New Roman"/>
                <w:sz w:val="20"/>
                <w:szCs w:val="20"/>
              </w:rPr>
              <w:t>23</w:t>
            </w:r>
          </w:p>
        </w:tc>
        <w:tc>
          <w:tcPr>
            <w:tcW w:w="580" w:type="dxa"/>
          </w:tcPr>
          <w:p w:rsidR="000672E2" w:rsidRPr="00515D50" w:rsidRDefault="000672E2" w:rsidP="000672E2">
            <w:pPr>
              <w:rPr>
                <w:rFonts w:cs="Times New Roman"/>
                <w:sz w:val="20"/>
                <w:szCs w:val="20"/>
              </w:rPr>
            </w:pPr>
            <w:r w:rsidRPr="00515D50">
              <w:rPr>
                <w:rFonts w:cs="Times New Roman"/>
                <w:sz w:val="20"/>
                <w:szCs w:val="20"/>
              </w:rPr>
              <w:t>5</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Tipula lateralis</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55</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58</w:t>
            </w:r>
          </w:p>
        </w:tc>
        <w:tc>
          <w:tcPr>
            <w:tcW w:w="567" w:type="dxa"/>
          </w:tcPr>
          <w:p w:rsidR="000672E2" w:rsidRPr="00515D50" w:rsidRDefault="000672E2" w:rsidP="000672E2">
            <w:pPr>
              <w:rPr>
                <w:rFonts w:cs="Times New Roman"/>
                <w:sz w:val="20"/>
                <w:szCs w:val="20"/>
              </w:rPr>
            </w:pPr>
            <w:r w:rsidRPr="00515D50">
              <w:rPr>
                <w:rFonts w:cs="Times New Roman"/>
                <w:sz w:val="20"/>
                <w:szCs w:val="20"/>
              </w:rPr>
              <w:t>41</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48</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3</w:t>
            </w: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Chironomus thummi</w:t>
            </w:r>
          </w:p>
        </w:tc>
        <w:tc>
          <w:tcPr>
            <w:tcW w:w="567" w:type="dxa"/>
          </w:tcPr>
          <w:p w:rsidR="000672E2" w:rsidRPr="00515D50" w:rsidRDefault="000672E2" w:rsidP="000672E2">
            <w:pPr>
              <w:rPr>
                <w:rFonts w:cs="Times New Roman"/>
                <w:sz w:val="20"/>
                <w:szCs w:val="20"/>
              </w:rPr>
            </w:pPr>
            <w:r w:rsidRPr="00515D50">
              <w:rPr>
                <w:rFonts w:cs="Times New Roman"/>
                <w:sz w:val="20"/>
                <w:szCs w:val="20"/>
              </w:rPr>
              <w:t>9</w:t>
            </w:r>
          </w:p>
        </w:tc>
        <w:tc>
          <w:tcPr>
            <w:tcW w:w="573" w:type="dxa"/>
          </w:tcPr>
          <w:p w:rsidR="000672E2" w:rsidRPr="00515D50" w:rsidRDefault="000672E2" w:rsidP="000672E2">
            <w:pPr>
              <w:rPr>
                <w:rFonts w:cs="Times New Roman"/>
                <w:sz w:val="20"/>
                <w:szCs w:val="20"/>
              </w:rPr>
            </w:pPr>
            <w:r w:rsidRPr="00515D50">
              <w:rPr>
                <w:rFonts w:cs="Times New Roman"/>
                <w:sz w:val="20"/>
                <w:szCs w:val="20"/>
              </w:rPr>
              <w:t>5</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6</w:t>
            </w:r>
          </w:p>
        </w:tc>
        <w:tc>
          <w:tcPr>
            <w:tcW w:w="567" w:type="dxa"/>
          </w:tcPr>
          <w:p w:rsidR="000672E2" w:rsidRPr="00515D50" w:rsidRDefault="000672E2" w:rsidP="000672E2">
            <w:pPr>
              <w:rPr>
                <w:rFonts w:cs="Times New Roman"/>
                <w:sz w:val="20"/>
                <w:szCs w:val="20"/>
              </w:rPr>
            </w:pPr>
            <w:r w:rsidRPr="00515D50">
              <w:rPr>
                <w:rFonts w:cs="Times New Roman"/>
                <w:sz w:val="20"/>
                <w:szCs w:val="20"/>
              </w:rPr>
              <w:t>76</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45</w:t>
            </w:r>
          </w:p>
        </w:tc>
        <w:tc>
          <w:tcPr>
            <w:tcW w:w="567" w:type="dxa"/>
          </w:tcPr>
          <w:p w:rsidR="000672E2" w:rsidRPr="00515D50" w:rsidRDefault="000672E2" w:rsidP="000672E2">
            <w:pPr>
              <w:rPr>
                <w:rFonts w:cs="Times New Roman"/>
                <w:sz w:val="20"/>
                <w:szCs w:val="20"/>
              </w:rPr>
            </w:pPr>
            <w:r w:rsidRPr="00515D50">
              <w:rPr>
                <w:rFonts w:cs="Times New Roman"/>
                <w:sz w:val="20"/>
                <w:szCs w:val="20"/>
              </w:rPr>
              <w:t>44</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11</w:t>
            </w: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Prodiamesa olivacea</w:t>
            </w:r>
          </w:p>
        </w:tc>
        <w:tc>
          <w:tcPr>
            <w:tcW w:w="567" w:type="dxa"/>
          </w:tcPr>
          <w:p w:rsidR="000672E2" w:rsidRPr="00515D50" w:rsidRDefault="000672E2" w:rsidP="000672E2">
            <w:pPr>
              <w:rPr>
                <w:rFonts w:cs="Times New Roman"/>
                <w:sz w:val="20"/>
                <w:szCs w:val="20"/>
              </w:rPr>
            </w:pPr>
            <w:r w:rsidRPr="00515D50">
              <w:rPr>
                <w:rFonts w:cs="Times New Roman"/>
                <w:sz w:val="20"/>
                <w:szCs w:val="20"/>
              </w:rPr>
              <w:t>5</w:t>
            </w:r>
          </w:p>
        </w:tc>
        <w:tc>
          <w:tcPr>
            <w:tcW w:w="573" w:type="dxa"/>
          </w:tcPr>
          <w:p w:rsidR="000672E2" w:rsidRPr="00515D50" w:rsidRDefault="000672E2" w:rsidP="000672E2">
            <w:pPr>
              <w:rPr>
                <w:rFonts w:cs="Times New Roman"/>
                <w:sz w:val="20"/>
                <w:szCs w:val="20"/>
              </w:rPr>
            </w:pPr>
            <w:r w:rsidRPr="00515D50">
              <w:rPr>
                <w:rFonts w:cs="Times New Roman"/>
                <w:sz w:val="20"/>
                <w:szCs w:val="20"/>
              </w:rPr>
              <w:t>6</w:t>
            </w: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9</w:t>
            </w:r>
          </w:p>
        </w:tc>
        <w:tc>
          <w:tcPr>
            <w:tcW w:w="567" w:type="dxa"/>
          </w:tcPr>
          <w:p w:rsidR="000672E2" w:rsidRPr="00515D50" w:rsidRDefault="000672E2" w:rsidP="000672E2">
            <w:pPr>
              <w:rPr>
                <w:rFonts w:cs="Times New Roman"/>
                <w:sz w:val="20"/>
                <w:szCs w:val="20"/>
              </w:rPr>
            </w:pPr>
            <w:r w:rsidRPr="00515D50">
              <w:rPr>
                <w:rFonts w:cs="Times New Roman"/>
                <w:sz w:val="20"/>
                <w:szCs w:val="20"/>
              </w:rPr>
              <w:t>7</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Pedicia imaculata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Pedicia rivosa</w:t>
            </w:r>
          </w:p>
        </w:tc>
        <w:tc>
          <w:tcPr>
            <w:tcW w:w="567" w:type="dxa"/>
          </w:tcPr>
          <w:p w:rsidR="000672E2" w:rsidRPr="00515D50" w:rsidRDefault="000672E2" w:rsidP="000672E2">
            <w:pPr>
              <w:rPr>
                <w:rFonts w:cs="Times New Roman"/>
                <w:sz w:val="20"/>
                <w:szCs w:val="20"/>
              </w:rPr>
            </w:pPr>
            <w:r w:rsidRPr="00515D50">
              <w:rPr>
                <w:rFonts w:cs="Times New Roman"/>
                <w:sz w:val="20"/>
                <w:szCs w:val="20"/>
              </w:rPr>
              <w:t>36</w:t>
            </w:r>
          </w:p>
        </w:tc>
        <w:tc>
          <w:tcPr>
            <w:tcW w:w="573" w:type="dxa"/>
          </w:tcPr>
          <w:p w:rsidR="000672E2" w:rsidRPr="00515D50" w:rsidRDefault="000672E2" w:rsidP="000672E2">
            <w:pPr>
              <w:rPr>
                <w:rFonts w:cs="Times New Roman"/>
                <w:sz w:val="20"/>
                <w:szCs w:val="20"/>
              </w:rPr>
            </w:pPr>
            <w:r w:rsidRPr="00515D50">
              <w:rPr>
                <w:rFonts w:cs="Times New Roman"/>
                <w:sz w:val="20"/>
                <w:szCs w:val="20"/>
              </w:rPr>
              <w:t>16</w:t>
            </w:r>
          </w:p>
        </w:tc>
        <w:tc>
          <w:tcPr>
            <w:tcW w:w="567" w:type="dxa"/>
          </w:tcPr>
          <w:p w:rsidR="000672E2" w:rsidRPr="00515D50" w:rsidRDefault="000672E2" w:rsidP="000672E2">
            <w:pPr>
              <w:rPr>
                <w:rFonts w:cs="Times New Roman"/>
                <w:sz w:val="20"/>
                <w:szCs w:val="20"/>
              </w:rPr>
            </w:pPr>
            <w:r w:rsidRPr="00515D50">
              <w:rPr>
                <w:rFonts w:cs="Times New Roman"/>
                <w:sz w:val="20"/>
                <w:szCs w:val="20"/>
              </w:rPr>
              <w:t>22</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Atherix ibis</w:t>
            </w:r>
          </w:p>
        </w:tc>
        <w:tc>
          <w:tcPr>
            <w:tcW w:w="567" w:type="dxa"/>
          </w:tcPr>
          <w:p w:rsidR="000672E2" w:rsidRPr="00515D50" w:rsidRDefault="000672E2" w:rsidP="000672E2">
            <w:pPr>
              <w:rPr>
                <w:rFonts w:cs="Times New Roman"/>
                <w:sz w:val="20"/>
                <w:szCs w:val="20"/>
              </w:rPr>
            </w:pPr>
            <w:r w:rsidRPr="00515D50">
              <w:rPr>
                <w:rFonts w:cs="Times New Roman"/>
                <w:sz w:val="20"/>
                <w:szCs w:val="20"/>
              </w:rPr>
              <w:t>24</w:t>
            </w: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75</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Tabanus maculicornis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80"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r w:rsidRPr="00515D50">
              <w:rPr>
                <w:rFonts w:cs="Times New Roman"/>
                <w:sz w:val="20"/>
                <w:szCs w:val="20"/>
              </w:rPr>
              <w:t>4</w:t>
            </w: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75"/>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b/>
                <w:sz w:val="20"/>
                <w:szCs w:val="20"/>
              </w:rPr>
              <w:t>COLEOPTERA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b/>
                <w:sz w:val="20"/>
                <w:szCs w:val="20"/>
              </w:rPr>
            </w:pPr>
            <w:r w:rsidRPr="00515D50">
              <w:rPr>
                <w:rFonts w:cs="Times New Roman"/>
                <w:i/>
                <w:sz w:val="20"/>
                <w:szCs w:val="20"/>
              </w:rPr>
              <w:t>Elmis aenea</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r w:rsidRPr="00515D50">
              <w:rPr>
                <w:rFonts w:cs="Times New Roman"/>
                <w:sz w:val="20"/>
                <w:szCs w:val="20"/>
              </w:rPr>
              <w:t>2</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7</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5</w:t>
            </w: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Riolus cupreus</w:t>
            </w:r>
          </w:p>
        </w:tc>
        <w:tc>
          <w:tcPr>
            <w:tcW w:w="567" w:type="dxa"/>
          </w:tcPr>
          <w:p w:rsidR="000672E2" w:rsidRPr="00515D50" w:rsidRDefault="000672E2" w:rsidP="000672E2">
            <w:pPr>
              <w:rPr>
                <w:rFonts w:cs="Times New Roman"/>
                <w:sz w:val="20"/>
                <w:szCs w:val="20"/>
              </w:rPr>
            </w:pPr>
            <w:r w:rsidRPr="00515D50">
              <w:rPr>
                <w:rFonts w:cs="Times New Roman"/>
                <w:sz w:val="20"/>
                <w:szCs w:val="20"/>
              </w:rPr>
              <w:t>2</w:t>
            </w:r>
          </w:p>
        </w:tc>
        <w:tc>
          <w:tcPr>
            <w:tcW w:w="573"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r w:rsidRPr="00515D50">
              <w:rPr>
                <w:rFonts w:cs="Times New Roman"/>
                <w:sz w:val="20"/>
                <w:szCs w:val="20"/>
              </w:rPr>
              <w:t>3</w:t>
            </w: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2</w:t>
            </w:r>
          </w:p>
        </w:tc>
      </w:tr>
      <w:tr w:rsidR="00515D50" w:rsidRPr="00515D50" w:rsidTr="00962B5A">
        <w:trPr>
          <w:trHeight w:val="221"/>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Gyrinus natator</w:t>
            </w:r>
          </w:p>
        </w:tc>
        <w:tc>
          <w:tcPr>
            <w:tcW w:w="567" w:type="dxa"/>
          </w:tcPr>
          <w:p w:rsidR="000672E2" w:rsidRPr="00515D50" w:rsidRDefault="000672E2" w:rsidP="000672E2">
            <w:pPr>
              <w:rPr>
                <w:rFonts w:cs="Times New Roman"/>
                <w:sz w:val="20"/>
                <w:szCs w:val="20"/>
              </w:rPr>
            </w:pPr>
            <w:r w:rsidRPr="00515D50">
              <w:rPr>
                <w:rFonts w:cs="Times New Roman"/>
                <w:sz w:val="20"/>
                <w:szCs w:val="20"/>
              </w:rPr>
              <w:t>8</w:t>
            </w:r>
          </w:p>
        </w:tc>
        <w:tc>
          <w:tcPr>
            <w:tcW w:w="573" w:type="dxa"/>
          </w:tcPr>
          <w:p w:rsidR="000672E2" w:rsidRPr="00515D50" w:rsidRDefault="000672E2" w:rsidP="000672E2">
            <w:pPr>
              <w:rPr>
                <w:rFonts w:cs="Times New Roman"/>
                <w:sz w:val="20"/>
                <w:szCs w:val="20"/>
              </w:rPr>
            </w:pPr>
            <w:r w:rsidRPr="00515D50">
              <w:rPr>
                <w:rFonts w:cs="Times New Roman"/>
                <w:sz w:val="20"/>
                <w:szCs w:val="20"/>
              </w:rPr>
              <w:t>10</w:t>
            </w:r>
          </w:p>
        </w:tc>
        <w:tc>
          <w:tcPr>
            <w:tcW w:w="567" w:type="dxa"/>
          </w:tcPr>
          <w:p w:rsidR="000672E2" w:rsidRPr="00515D50" w:rsidRDefault="000672E2" w:rsidP="000672E2">
            <w:pPr>
              <w:rPr>
                <w:rFonts w:cs="Times New Roman"/>
                <w:sz w:val="20"/>
                <w:szCs w:val="20"/>
              </w:rPr>
            </w:pPr>
            <w:r w:rsidRPr="00515D50">
              <w:rPr>
                <w:rFonts w:cs="Times New Roman"/>
                <w:sz w:val="20"/>
                <w:szCs w:val="20"/>
              </w:rPr>
              <w:t>15</w:t>
            </w:r>
          </w:p>
        </w:tc>
        <w:tc>
          <w:tcPr>
            <w:tcW w:w="567" w:type="dxa"/>
          </w:tcPr>
          <w:p w:rsidR="000672E2" w:rsidRPr="00515D50" w:rsidRDefault="000672E2" w:rsidP="000672E2">
            <w:pPr>
              <w:rPr>
                <w:rFonts w:cs="Times New Roman"/>
                <w:sz w:val="20"/>
                <w:szCs w:val="20"/>
              </w:rPr>
            </w:pPr>
            <w:r w:rsidRPr="00515D50">
              <w:rPr>
                <w:rFonts w:cs="Times New Roman"/>
                <w:sz w:val="20"/>
                <w:szCs w:val="20"/>
              </w:rPr>
              <w:t>4</w:t>
            </w:r>
          </w:p>
        </w:tc>
        <w:tc>
          <w:tcPr>
            <w:tcW w:w="580"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1</w:t>
            </w: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1</w:t>
            </w:r>
          </w:p>
        </w:tc>
      </w:tr>
      <w:tr w:rsidR="00515D50" w:rsidRPr="00515D50" w:rsidTr="00962B5A">
        <w:trPr>
          <w:trHeight w:val="73"/>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Limnius volckmari</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14</w:t>
            </w:r>
          </w:p>
        </w:tc>
        <w:tc>
          <w:tcPr>
            <w:tcW w:w="567" w:type="dxa"/>
          </w:tcPr>
          <w:p w:rsidR="000672E2" w:rsidRPr="00515D50" w:rsidRDefault="000672E2" w:rsidP="000672E2">
            <w:pPr>
              <w:rPr>
                <w:rFonts w:cs="Times New Roman"/>
                <w:sz w:val="20"/>
                <w:szCs w:val="20"/>
              </w:rPr>
            </w:pPr>
            <w:r w:rsidRPr="00515D50">
              <w:rPr>
                <w:rFonts w:cs="Times New Roman"/>
                <w:sz w:val="20"/>
                <w:szCs w:val="20"/>
              </w:rPr>
              <w:t>22</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r w:rsidRPr="00515D50">
              <w:rPr>
                <w:rFonts w:cs="Times New Roman"/>
                <w:sz w:val="20"/>
                <w:szCs w:val="20"/>
              </w:rPr>
              <w:t>5</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5</w:t>
            </w:r>
          </w:p>
        </w:tc>
      </w:tr>
      <w:tr w:rsidR="00515D50" w:rsidRPr="00515D50" w:rsidTr="00962B5A">
        <w:trPr>
          <w:trHeight w:val="119"/>
        </w:trPr>
        <w:tc>
          <w:tcPr>
            <w:tcW w:w="2878" w:type="dxa"/>
            <w:gridSpan w:val="2"/>
            <w:tcBorders>
              <w:left w:val="single" w:sz="12" w:space="0" w:color="auto"/>
            </w:tcBorders>
          </w:tcPr>
          <w:p w:rsidR="000672E2" w:rsidRPr="00515D50" w:rsidRDefault="000672E2" w:rsidP="000672E2">
            <w:pPr>
              <w:rPr>
                <w:rFonts w:cs="Times New Roman"/>
                <w:i/>
                <w:sz w:val="20"/>
                <w:szCs w:val="20"/>
              </w:rPr>
            </w:pPr>
            <w:r w:rsidRPr="00515D50">
              <w:rPr>
                <w:rFonts w:cs="Times New Roman"/>
                <w:i/>
                <w:sz w:val="20"/>
                <w:szCs w:val="20"/>
              </w:rPr>
              <w:t>Hydraena gracilis</w:t>
            </w:r>
          </w:p>
        </w:tc>
        <w:tc>
          <w:tcPr>
            <w:tcW w:w="567" w:type="dxa"/>
          </w:tcPr>
          <w:p w:rsidR="000672E2" w:rsidRPr="00515D50" w:rsidRDefault="000672E2" w:rsidP="000672E2">
            <w:pPr>
              <w:rPr>
                <w:rFonts w:cs="Times New Roman"/>
                <w:sz w:val="20"/>
                <w:szCs w:val="20"/>
              </w:rPr>
            </w:pPr>
          </w:p>
        </w:tc>
        <w:tc>
          <w:tcPr>
            <w:tcW w:w="573"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80" w:type="dxa"/>
          </w:tcPr>
          <w:p w:rsidR="000672E2" w:rsidRPr="00515D50" w:rsidRDefault="000672E2" w:rsidP="000672E2">
            <w:pPr>
              <w:rPr>
                <w:rFonts w:cs="Times New Roman"/>
                <w:sz w:val="20"/>
                <w:szCs w:val="20"/>
              </w:rPr>
            </w:pPr>
            <w:r w:rsidRPr="00515D50">
              <w:rPr>
                <w:rFonts w:cs="Times New Roman"/>
                <w:sz w:val="20"/>
                <w:szCs w:val="20"/>
              </w:rPr>
              <w:t>7</w:t>
            </w:r>
          </w:p>
        </w:tc>
        <w:tc>
          <w:tcPr>
            <w:tcW w:w="567" w:type="dxa"/>
          </w:tcPr>
          <w:p w:rsidR="000672E2" w:rsidRPr="00515D50" w:rsidRDefault="000672E2" w:rsidP="000672E2">
            <w:pPr>
              <w:rPr>
                <w:rFonts w:cs="Times New Roman"/>
                <w:sz w:val="20"/>
                <w:szCs w:val="20"/>
              </w:rPr>
            </w:pPr>
            <w:r w:rsidRPr="00515D50">
              <w:rPr>
                <w:rFonts w:cs="Times New Roman"/>
                <w:sz w:val="20"/>
                <w:szCs w:val="20"/>
              </w:rPr>
              <w:t>15</w:t>
            </w:r>
          </w:p>
        </w:tc>
        <w:tc>
          <w:tcPr>
            <w:tcW w:w="567" w:type="dxa"/>
          </w:tcPr>
          <w:p w:rsidR="000672E2" w:rsidRPr="00515D50" w:rsidRDefault="000672E2" w:rsidP="000672E2">
            <w:pPr>
              <w:rPr>
                <w:rFonts w:cs="Times New Roman"/>
                <w:sz w:val="20"/>
                <w:szCs w:val="20"/>
              </w:rPr>
            </w:pPr>
          </w:p>
        </w:tc>
        <w:tc>
          <w:tcPr>
            <w:tcW w:w="505"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567" w:type="dxa"/>
          </w:tcPr>
          <w:p w:rsidR="000672E2" w:rsidRPr="00515D50" w:rsidRDefault="000672E2" w:rsidP="000672E2">
            <w:pPr>
              <w:rPr>
                <w:rFonts w:cs="Times New Roman"/>
                <w:sz w:val="20"/>
                <w:szCs w:val="20"/>
              </w:rPr>
            </w:pPr>
          </w:p>
        </w:tc>
        <w:tc>
          <w:tcPr>
            <w:tcW w:w="872" w:type="dxa"/>
            <w:tcBorders>
              <w:right w:val="single" w:sz="12" w:space="0" w:color="auto"/>
            </w:tcBorders>
          </w:tcPr>
          <w:p w:rsidR="000672E2" w:rsidRPr="00515D50" w:rsidRDefault="000672E2" w:rsidP="000672E2">
            <w:pPr>
              <w:rPr>
                <w:rFonts w:cs="Times New Roman"/>
                <w:sz w:val="20"/>
                <w:szCs w:val="20"/>
              </w:rPr>
            </w:pPr>
          </w:p>
        </w:tc>
      </w:tr>
      <w:tr w:rsidR="00515D50" w:rsidRPr="00515D50" w:rsidTr="00962B5A">
        <w:trPr>
          <w:trHeight w:val="166"/>
        </w:trPr>
        <w:tc>
          <w:tcPr>
            <w:tcW w:w="2878" w:type="dxa"/>
            <w:gridSpan w:val="2"/>
            <w:tcBorders>
              <w:left w:val="single" w:sz="12" w:space="0" w:color="auto"/>
            </w:tcBorders>
          </w:tcPr>
          <w:p w:rsidR="000672E2" w:rsidRPr="00515D50" w:rsidRDefault="000672E2" w:rsidP="00C442DA">
            <w:pPr>
              <w:rPr>
                <w:rFonts w:cs="Times New Roman"/>
                <w:b/>
                <w:sz w:val="20"/>
                <w:szCs w:val="20"/>
              </w:rPr>
            </w:pPr>
            <w:r w:rsidRPr="00515D50">
              <w:rPr>
                <w:rFonts w:cs="Times New Roman"/>
                <w:b/>
                <w:sz w:val="20"/>
                <w:szCs w:val="20"/>
              </w:rPr>
              <w:t xml:space="preserve">∑ </w:t>
            </w:r>
            <w:r w:rsidR="00C442DA" w:rsidRPr="00515D50">
              <w:rPr>
                <w:rFonts w:cs="Times New Roman"/>
                <w:b/>
                <w:sz w:val="20"/>
                <w:szCs w:val="20"/>
              </w:rPr>
              <w:t>individua</w:t>
            </w:r>
            <w:r w:rsidR="0042151D" w:rsidRPr="00515D50">
              <w:rPr>
                <w:rFonts w:cs="Times New Roman"/>
                <w:b/>
                <w:sz w:val="20"/>
                <w:szCs w:val="20"/>
              </w:rPr>
              <w:t>l</w:t>
            </w:r>
            <w:r w:rsidR="00C442DA" w:rsidRPr="00515D50">
              <w:rPr>
                <w:rFonts w:cs="Times New Roman"/>
                <w:b/>
                <w:sz w:val="20"/>
                <w:szCs w:val="20"/>
              </w:rPr>
              <w:t>s</w:t>
            </w:r>
          </w:p>
        </w:tc>
        <w:tc>
          <w:tcPr>
            <w:tcW w:w="567" w:type="dxa"/>
          </w:tcPr>
          <w:p w:rsidR="000672E2" w:rsidRPr="00515D50" w:rsidRDefault="000672E2" w:rsidP="000672E2">
            <w:pPr>
              <w:rPr>
                <w:rFonts w:cs="Times New Roman"/>
                <w:sz w:val="20"/>
                <w:szCs w:val="20"/>
              </w:rPr>
            </w:pPr>
            <w:r w:rsidRPr="00515D50">
              <w:rPr>
                <w:rFonts w:cs="Times New Roman"/>
                <w:sz w:val="20"/>
                <w:szCs w:val="20"/>
              </w:rPr>
              <w:t>410</w:t>
            </w:r>
          </w:p>
        </w:tc>
        <w:tc>
          <w:tcPr>
            <w:tcW w:w="573" w:type="dxa"/>
          </w:tcPr>
          <w:p w:rsidR="000672E2" w:rsidRPr="00515D50" w:rsidRDefault="000672E2" w:rsidP="000672E2">
            <w:pPr>
              <w:rPr>
                <w:rFonts w:cs="Times New Roman"/>
                <w:sz w:val="20"/>
                <w:szCs w:val="20"/>
              </w:rPr>
            </w:pPr>
            <w:r w:rsidRPr="00515D50">
              <w:rPr>
                <w:rFonts w:cs="Times New Roman"/>
                <w:sz w:val="20"/>
                <w:szCs w:val="20"/>
              </w:rPr>
              <w:t>292</w:t>
            </w:r>
          </w:p>
        </w:tc>
        <w:tc>
          <w:tcPr>
            <w:tcW w:w="567" w:type="dxa"/>
          </w:tcPr>
          <w:p w:rsidR="000672E2" w:rsidRPr="00515D50" w:rsidRDefault="000672E2" w:rsidP="000672E2">
            <w:pPr>
              <w:rPr>
                <w:rFonts w:cs="Times New Roman"/>
                <w:sz w:val="20"/>
                <w:szCs w:val="20"/>
              </w:rPr>
            </w:pPr>
            <w:r w:rsidRPr="00515D50">
              <w:rPr>
                <w:rFonts w:cs="Times New Roman"/>
                <w:sz w:val="20"/>
                <w:szCs w:val="20"/>
              </w:rPr>
              <w:t>420</w:t>
            </w:r>
          </w:p>
        </w:tc>
        <w:tc>
          <w:tcPr>
            <w:tcW w:w="567" w:type="dxa"/>
          </w:tcPr>
          <w:p w:rsidR="000672E2" w:rsidRPr="00515D50" w:rsidRDefault="000672E2" w:rsidP="000672E2">
            <w:pPr>
              <w:rPr>
                <w:rFonts w:cs="Times New Roman"/>
                <w:sz w:val="20"/>
                <w:szCs w:val="20"/>
              </w:rPr>
            </w:pPr>
            <w:r w:rsidRPr="00515D50">
              <w:rPr>
                <w:rFonts w:cs="Times New Roman"/>
                <w:sz w:val="20"/>
                <w:szCs w:val="20"/>
              </w:rPr>
              <w:t>221</w:t>
            </w:r>
          </w:p>
        </w:tc>
        <w:tc>
          <w:tcPr>
            <w:tcW w:w="580" w:type="dxa"/>
          </w:tcPr>
          <w:p w:rsidR="000672E2" w:rsidRPr="00515D50" w:rsidRDefault="000672E2" w:rsidP="000672E2">
            <w:pPr>
              <w:rPr>
                <w:rFonts w:cs="Times New Roman"/>
                <w:sz w:val="20"/>
                <w:szCs w:val="20"/>
              </w:rPr>
            </w:pPr>
            <w:r w:rsidRPr="00515D50">
              <w:rPr>
                <w:rFonts w:cs="Times New Roman"/>
                <w:sz w:val="20"/>
                <w:szCs w:val="20"/>
              </w:rPr>
              <w:t>219</w:t>
            </w:r>
          </w:p>
        </w:tc>
        <w:tc>
          <w:tcPr>
            <w:tcW w:w="567" w:type="dxa"/>
          </w:tcPr>
          <w:p w:rsidR="000672E2" w:rsidRPr="00515D50" w:rsidRDefault="000672E2" w:rsidP="000672E2">
            <w:pPr>
              <w:rPr>
                <w:rFonts w:cs="Times New Roman"/>
                <w:sz w:val="20"/>
                <w:szCs w:val="20"/>
              </w:rPr>
            </w:pPr>
            <w:r w:rsidRPr="00515D50">
              <w:rPr>
                <w:rFonts w:cs="Times New Roman"/>
                <w:sz w:val="20"/>
                <w:szCs w:val="20"/>
              </w:rPr>
              <w:t>282</w:t>
            </w:r>
          </w:p>
        </w:tc>
        <w:tc>
          <w:tcPr>
            <w:tcW w:w="567" w:type="dxa"/>
          </w:tcPr>
          <w:p w:rsidR="000672E2" w:rsidRPr="00515D50" w:rsidRDefault="000672E2" w:rsidP="000672E2">
            <w:pPr>
              <w:rPr>
                <w:rFonts w:cs="Times New Roman"/>
                <w:sz w:val="20"/>
                <w:szCs w:val="20"/>
              </w:rPr>
            </w:pPr>
            <w:r w:rsidRPr="00515D50">
              <w:rPr>
                <w:rFonts w:cs="Times New Roman"/>
                <w:sz w:val="20"/>
                <w:szCs w:val="20"/>
              </w:rPr>
              <w:t>65</w:t>
            </w:r>
          </w:p>
        </w:tc>
        <w:tc>
          <w:tcPr>
            <w:tcW w:w="505" w:type="dxa"/>
          </w:tcPr>
          <w:p w:rsidR="000672E2" w:rsidRPr="00515D50" w:rsidRDefault="000672E2" w:rsidP="000672E2">
            <w:pPr>
              <w:rPr>
                <w:rFonts w:cs="Times New Roman"/>
                <w:sz w:val="20"/>
                <w:szCs w:val="20"/>
              </w:rPr>
            </w:pPr>
            <w:r w:rsidRPr="00515D50">
              <w:rPr>
                <w:rFonts w:cs="Times New Roman"/>
                <w:sz w:val="20"/>
                <w:szCs w:val="20"/>
              </w:rPr>
              <w:t>61</w:t>
            </w:r>
          </w:p>
        </w:tc>
        <w:tc>
          <w:tcPr>
            <w:tcW w:w="567" w:type="dxa"/>
          </w:tcPr>
          <w:p w:rsidR="000672E2" w:rsidRPr="00515D50" w:rsidRDefault="000672E2" w:rsidP="000672E2">
            <w:pPr>
              <w:rPr>
                <w:rFonts w:cs="Times New Roman"/>
                <w:sz w:val="20"/>
                <w:szCs w:val="20"/>
              </w:rPr>
            </w:pPr>
            <w:r w:rsidRPr="00515D50">
              <w:rPr>
                <w:rFonts w:cs="Times New Roman"/>
                <w:sz w:val="20"/>
                <w:szCs w:val="20"/>
              </w:rPr>
              <w:t>273</w:t>
            </w:r>
          </w:p>
        </w:tc>
        <w:tc>
          <w:tcPr>
            <w:tcW w:w="567" w:type="dxa"/>
          </w:tcPr>
          <w:p w:rsidR="000672E2" w:rsidRPr="00515D50" w:rsidRDefault="000672E2" w:rsidP="000672E2">
            <w:pPr>
              <w:rPr>
                <w:rFonts w:cs="Times New Roman"/>
                <w:sz w:val="20"/>
                <w:szCs w:val="20"/>
              </w:rPr>
            </w:pPr>
            <w:r w:rsidRPr="00515D50">
              <w:rPr>
                <w:rFonts w:cs="Times New Roman"/>
                <w:sz w:val="20"/>
                <w:szCs w:val="20"/>
              </w:rPr>
              <w:t>287</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114</w:t>
            </w:r>
          </w:p>
        </w:tc>
      </w:tr>
      <w:tr w:rsidR="00515D50" w:rsidRPr="00515D50" w:rsidTr="00962B5A">
        <w:trPr>
          <w:trHeight w:val="221"/>
        </w:trPr>
        <w:tc>
          <w:tcPr>
            <w:tcW w:w="2878" w:type="dxa"/>
            <w:gridSpan w:val="2"/>
            <w:tcBorders>
              <w:left w:val="single" w:sz="12" w:space="0" w:color="auto"/>
            </w:tcBorders>
          </w:tcPr>
          <w:p w:rsidR="000672E2" w:rsidRPr="00515D50" w:rsidRDefault="000672E2" w:rsidP="0070637B">
            <w:pPr>
              <w:rPr>
                <w:rFonts w:cs="Times New Roman"/>
                <w:b/>
                <w:sz w:val="20"/>
                <w:szCs w:val="20"/>
              </w:rPr>
            </w:pPr>
            <w:r w:rsidRPr="00515D50">
              <w:rPr>
                <w:rFonts w:cs="Times New Roman"/>
                <w:b/>
                <w:sz w:val="20"/>
                <w:szCs w:val="20"/>
              </w:rPr>
              <w:t>∑ tax</w:t>
            </w:r>
            <w:r w:rsidR="0070637B" w:rsidRPr="00515D50">
              <w:rPr>
                <w:rFonts w:cs="Times New Roman"/>
                <w:b/>
                <w:sz w:val="20"/>
                <w:szCs w:val="20"/>
              </w:rPr>
              <w:t>a</w:t>
            </w:r>
          </w:p>
        </w:tc>
        <w:tc>
          <w:tcPr>
            <w:tcW w:w="567" w:type="dxa"/>
          </w:tcPr>
          <w:p w:rsidR="000672E2" w:rsidRPr="00515D50" w:rsidRDefault="000672E2" w:rsidP="000672E2">
            <w:pPr>
              <w:rPr>
                <w:rFonts w:cs="Times New Roman"/>
                <w:sz w:val="20"/>
                <w:szCs w:val="20"/>
              </w:rPr>
            </w:pPr>
            <w:r w:rsidRPr="00515D50">
              <w:rPr>
                <w:rFonts w:cs="Times New Roman"/>
                <w:sz w:val="20"/>
                <w:szCs w:val="20"/>
              </w:rPr>
              <w:t>52</w:t>
            </w:r>
          </w:p>
        </w:tc>
        <w:tc>
          <w:tcPr>
            <w:tcW w:w="573" w:type="dxa"/>
          </w:tcPr>
          <w:p w:rsidR="000672E2" w:rsidRPr="00515D50" w:rsidRDefault="000672E2" w:rsidP="000672E2">
            <w:pPr>
              <w:rPr>
                <w:rFonts w:cs="Times New Roman"/>
                <w:sz w:val="20"/>
                <w:szCs w:val="20"/>
              </w:rPr>
            </w:pPr>
            <w:r w:rsidRPr="00515D50">
              <w:rPr>
                <w:rFonts w:cs="Times New Roman"/>
                <w:sz w:val="20"/>
                <w:szCs w:val="20"/>
              </w:rPr>
              <w:t>47</w:t>
            </w:r>
          </w:p>
        </w:tc>
        <w:tc>
          <w:tcPr>
            <w:tcW w:w="567" w:type="dxa"/>
          </w:tcPr>
          <w:p w:rsidR="000672E2" w:rsidRPr="00515D50" w:rsidRDefault="000672E2" w:rsidP="000672E2">
            <w:pPr>
              <w:rPr>
                <w:rFonts w:cs="Times New Roman"/>
                <w:sz w:val="20"/>
                <w:szCs w:val="20"/>
              </w:rPr>
            </w:pPr>
            <w:r w:rsidRPr="00515D50">
              <w:rPr>
                <w:rFonts w:cs="Times New Roman"/>
                <w:sz w:val="20"/>
                <w:szCs w:val="20"/>
              </w:rPr>
              <w:t>46</w:t>
            </w:r>
          </w:p>
        </w:tc>
        <w:tc>
          <w:tcPr>
            <w:tcW w:w="567" w:type="dxa"/>
          </w:tcPr>
          <w:p w:rsidR="000672E2" w:rsidRPr="00515D50" w:rsidRDefault="000672E2" w:rsidP="000672E2">
            <w:pPr>
              <w:rPr>
                <w:rFonts w:cs="Times New Roman"/>
                <w:sz w:val="20"/>
                <w:szCs w:val="20"/>
              </w:rPr>
            </w:pPr>
            <w:r w:rsidRPr="00515D50">
              <w:rPr>
                <w:rFonts w:cs="Times New Roman"/>
                <w:sz w:val="20"/>
                <w:szCs w:val="20"/>
              </w:rPr>
              <w:t>30</w:t>
            </w:r>
          </w:p>
        </w:tc>
        <w:tc>
          <w:tcPr>
            <w:tcW w:w="580" w:type="dxa"/>
          </w:tcPr>
          <w:p w:rsidR="000672E2" w:rsidRPr="00515D50" w:rsidRDefault="000672E2" w:rsidP="000672E2">
            <w:pPr>
              <w:rPr>
                <w:rFonts w:cs="Times New Roman"/>
                <w:sz w:val="20"/>
                <w:szCs w:val="20"/>
              </w:rPr>
            </w:pPr>
            <w:r w:rsidRPr="00515D50">
              <w:rPr>
                <w:rFonts w:cs="Times New Roman"/>
                <w:sz w:val="20"/>
                <w:szCs w:val="20"/>
              </w:rPr>
              <w:t>25</w:t>
            </w:r>
          </w:p>
        </w:tc>
        <w:tc>
          <w:tcPr>
            <w:tcW w:w="567" w:type="dxa"/>
          </w:tcPr>
          <w:p w:rsidR="000672E2" w:rsidRPr="00515D50" w:rsidRDefault="000672E2" w:rsidP="000672E2">
            <w:pPr>
              <w:rPr>
                <w:rFonts w:cs="Times New Roman"/>
                <w:sz w:val="20"/>
                <w:szCs w:val="20"/>
              </w:rPr>
            </w:pPr>
            <w:r w:rsidRPr="00515D50">
              <w:rPr>
                <w:rFonts w:cs="Times New Roman"/>
                <w:sz w:val="20"/>
                <w:szCs w:val="20"/>
              </w:rPr>
              <w:t>24</w:t>
            </w:r>
          </w:p>
        </w:tc>
        <w:tc>
          <w:tcPr>
            <w:tcW w:w="567" w:type="dxa"/>
          </w:tcPr>
          <w:p w:rsidR="000672E2" w:rsidRPr="00515D50" w:rsidRDefault="000672E2" w:rsidP="000672E2">
            <w:pPr>
              <w:rPr>
                <w:rFonts w:cs="Times New Roman"/>
                <w:sz w:val="20"/>
                <w:szCs w:val="20"/>
              </w:rPr>
            </w:pPr>
            <w:r w:rsidRPr="00515D50">
              <w:rPr>
                <w:rFonts w:cs="Times New Roman"/>
                <w:sz w:val="20"/>
                <w:szCs w:val="20"/>
              </w:rPr>
              <w:t>13</w:t>
            </w:r>
          </w:p>
        </w:tc>
        <w:tc>
          <w:tcPr>
            <w:tcW w:w="505" w:type="dxa"/>
          </w:tcPr>
          <w:p w:rsidR="000672E2" w:rsidRPr="00515D50" w:rsidRDefault="000672E2" w:rsidP="000672E2">
            <w:pPr>
              <w:rPr>
                <w:rFonts w:cs="Times New Roman"/>
                <w:sz w:val="20"/>
                <w:szCs w:val="20"/>
              </w:rPr>
            </w:pPr>
            <w:r w:rsidRPr="00515D50">
              <w:rPr>
                <w:rFonts w:cs="Times New Roman"/>
                <w:sz w:val="20"/>
                <w:szCs w:val="20"/>
              </w:rPr>
              <w:t>11</w:t>
            </w:r>
          </w:p>
        </w:tc>
        <w:tc>
          <w:tcPr>
            <w:tcW w:w="567" w:type="dxa"/>
          </w:tcPr>
          <w:p w:rsidR="000672E2" w:rsidRPr="00515D50" w:rsidRDefault="000672E2" w:rsidP="000672E2">
            <w:pPr>
              <w:rPr>
                <w:rFonts w:cs="Times New Roman"/>
                <w:sz w:val="20"/>
                <w:szCs w:val="20"/>
              </w:rPr>
            </w:pPr>
            <w:r w:rsidRPr="00515D50">
              <w:rPr>
                <w:rFonts w:cs="Times New Roman"/>
                <w:sz w:val="20"/>
                <w:szCs w:val="20"/>
              </w:rPr>
              <w:t>23</w:t>
            </w:r>
          </w:p>
        </w:tc>
        <w:tc>
          <w:tcPr>
            <w:tcW w:w="567" w:type="dxa"/>
          </w:tcPr>
          <w:p w:rsidR="000672E2" w:rsidRPr="00515D50" w:rsidRDefault="000672E2" w:rsidP="000672E2">
            <w:pPr>
              <w:rPr>
                <w:rFonts w:cs="Times New Roman"/>
                <w:sz w:val="20"/>
                <w:szCs w:val="20"/>
              </w:rPr>
            </w:pPr>
            <w:r w:rsidRPr="00515D50">
              <w:rPr>
                <w:rFonts w:cs="Times New Roman"/>
                <w:sz w:val="20"/>
                <w:szCs w:val="20"/>
              </w:rPr>
              <w:t>16</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23</w:t>
            </w:r>
          </w:p>
        </w:tc>
      </w:tr>
      <w:tr w:rsidR="000672E2" w:rsidRPr="00515D50" w:rsidTr="00962B5A">
        <w:trPr>
          <w:trHeight w:val="221"/>
        </w:trPr>
        <w:tc>
          <w:tcPr>
            <w:tcW w:w="993" w:type="dxa"/>
            <w:vMerge w:val="restart"/>
            <w:tcBorders>
              <w:left w:val="single" w:sz="12" w:space="0" w:color="auto"/>
            </w:tcBorders>
          </w:tcPr>
          <w:p w:rsidR="000672E2" w:rsidRPr="00515D50" w:rsidRDefault="00C442DA" w:rsidP="000672E2">
            <w:pPr>
              <w:rPr>
                <w:rFonts w:cs="Times New Roman"/>
                <w:b/>
                <w:sz w:val="20"/>
                <w:szCs w:val="20"/>
              </w:rPr>
            </w:pPr>
            <w:r w:rsidRPr="00515D50">
              <w:rPr>
                <w:rFonts w:cs="Times New Roman"/>
                <w:b/>
                <w:sz w:val="20"/>
                <w:szCs w:val="20"/>
              </w:rPr>
              <w:t>Total</w:t>
            </w:r>
          </w:p>
        </w:tc>
        <w:tc>
          <w:tcPr>
            <w:tcW w:w="1885" w:type="dxa"/>
          </w:tcPr>
          <w:p w:rsidR="000672E2" w:rsidRPr="00515D50" w:rsidRDefault="00C442DA" w:rsidP="000672E2">
            <w:pPr>
              <w:rPr>
                <w:rFonts w:cs="Times New Roman"/>
                <w:b/>
                <w:sz w:val="20"/>
                <w:szCs w:val="20"/>
              </w:rPr>
            </w:pPr>
            <w:r w:rsidRPr="00515D50">
              <w:rPr>
                <w:rFonts w:cs="Times New Roman"/>
                <w:b/>
                <w:sz w:val="20"/>
                <w:szCs w:val="20"/>
              </w:rPr>
              <w:t>individua</w:t>
            </w:r>
            <w:r w:rsidR="0042151D" w:rsidRPr="00515D50">
              <w:rPr>
                <w:rFonts w:cs="Times New Roman"/>
                <w:b/>
                <w:sz w:val="20"/>
                <w:szCs w:val="20"/>
              </w:rPr>
              <w:t>l</w:t>
            </w:r>
            <w:r w:rsidRPr="00515D50">
              <w:rPr>
                <w:rFonts w:cs="Times New Roman"/>
                <w:b/>
                <w:sz w:val="20"/>
                <w:szCs w:val="20"/>
              </w:rPr>
              <w:t>s</w:t>
            </w:r>
          </w:p>
        </w:tc>
        <w:tc>
          <w:tcPr>
            <w:tcW w:w="1140" w:type="dxa"/>
            <w:gridSpan w:val="2"/>
          </w:tcPr>
          <w:p w:rsidR="000672E2" w:rsidRPr="00515D50" w:rsidRDefault="000672E2" w:rsidP="000672E2">
            <w:pPr>
              <w:rPr>
                <w:rFonts w:cs="Times New Roman"/>
                <w:sz w:val="20"/>
                <w:szCs w:val="20"/>
              </w:rPr>
            </w:pPr>
            <w:r w:rsidRPr="00515D50">
              <w:rPr>
                <w:rFonts w:cs="Times New Roman"/>
                <w:sz w:val="20"/>
                <w:szCs w:val="20"/>
              </w:rPr>
              <w:t>702</w:t>
            </w:r>
          </w:p>
        </w:tc>
        <w:tc>
          <w:tcPr>
            <w:tcW w:w="1134" w:type="dxa"/>
            <w:gridSpan w:val="2"/>
          </w:tcPr>
          <w:p w:rsidR="000672E2" w:rsidRPr="00515D50" w:rsidRDefault="000672E2" w:rsidP="000672E2">
            <w:pPr>
              <w:rPr>
                <w:rFonts w:cs="Times New Roman"/>
                <w:sz w:val="20"/>
                <w:szCs w:val="20"/>
              </w:rPr>
            </w:pPr>
            <w:r w:rsidRPr="00515D50">
              <w:rPr>
                <w:rFonts w:cs="Times New Roman"/>
                <w:sz w:val="20"/>
                <w:szCs w:val="20"/>
              </w:rPr>
              <w:t>641</w:t>
            </w:r>
          </w:p>
        </w:tc>
        <w:tc>
          <w:tcPr>
            <w:tcW w:w="1147" w:type="dxa"/>
            <w:gridSpan w:val="2"/>
          </w:tcPr>
          <w:p w:rsidR="000672E2" w:rsidRPr="00515D50" w:rsidRDefault="000672E2" w:rsidP="000672E2">
            <w:pPr>
              <w:rPr>
                <w:rFonts w:cs="Times New Roman"/>
                <w:sz w:val="20"/>
                <w:szCs w:val="20"/>
              </w:rPr>
            </w:pPr>
            <w:r w:rsidRPr="00515D50">
              <w:rPr>
                <w:rFonts w:cs="Times New Roman"/>
                <w:sz w:val="20"/>
                <w:szCs w:val="20"/>
              </w:rPr>
              <w:t>501</w:t>
            </w:r>
          </w:p>
        </w:tc>
        <w:tc>
          <w:tcPr>
            <w:tcW w:w="1072" w:type="dxa"/>
            <w:gridSpan w:val="2"/>
          </w:tcPr>
          <w:p w:rsidR="000672E2" w:rsidRPr="00515D50" w:rsidRDefault="000672E2" w:rsidP="000672E2">
            <w:pPr>
              <w:rPr>
                <w:rFonts w:cs="Times New Roman"/>
                <w:sz w:val="20"/>
                <w:szCs w:val="20"/>
              </w:rPr>
            </w:pPr>
            <w:r w:rsidRPr="00515D50">
              <w:rPr>
                <w:rFonts w:cs="Times New Roman"/>
                <w:sz w:val="20"/>
                <w:szCs w:val="20"/>
              </w:rPr>
              <w:t>126</w:t>
            </w:r>
          </w:p>
        </w:tc>
        <w:tc>
          <w:tcPr>
            <w:tcW w:w="1134" w:type="dxa"/>
            <w:gridSpan w:val="2"/>
          </w:tcPr>
          <w:p w:rsidR="000672E2" w:rsidRPr="00515D50" w:rsidRDefault="000672E2" w:rsidP="000672E2">
            <w:pPr>
              <w:rPr>
                <w:rFonts w:cs="Times New Roman"/>
                <w:sz w:val="20"/>
                <w:szCs w:val="20"/>
              </w:rPr>
            </w:pPr>
            <w:r w:rsidRPr="00515D50">
              <w:rPr>
                <w:rFonts w:cs="Times New Roman"/>
                <w:sz w:val="20"/>
                <w:szCs w:val="20"/>
              </w:rPr>
              <w:t>560</w:t>
            </w:r>
          </w:p>
        </w:tc>
        <w:tc>
          <w:tcPr>
            <w:tcW w:w="872" w:type="dxa"/>
            <w:tcBorders>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114</w:t>
            </w:r>
          </w:p>
        </w:tc>
      </w:tr>
      <w:tr w:rsidR="000672E2" w:rsidRPr="00515D50" w:rsidTr="00962B5A">
        <w:trPr>
          <w:trHeight w:val="141"/>
        </w:trPr>
        <w:tc>
          <w:tcPr>
            <w:tcW w:w="993" w:type="dxa"/>
            <w:vMerge/>
            <w:tcBorders>
              <w:left w:val="single" w:sz="12" w:space="0" w:color="auto"/>
              <w:bottom w:val="single" w:sz="12" w:space="0" w:color="auto"/>
            </w:tcBorders>
          </w:tcPr>
          <w:p w:rsidR="000672E2" w:rsidRPr="00515D50" w:rsidRDefault="000672E2" w:rsidP="000672E2">
            <w:pPr>
              <w:rPr>
                <w:rFonts w:cs="Times New Roman"/>
                <w:b/>
                <w:sz w:val="20"/>
                <w:szCs w:val="20"/>
              </w:rPr>
            </w:pPr>
          </w:p>
        </w:tc>
        <w:tc>
          <w:tcPr>
            <w:tcW w:w="1885" w:type="dxa"/>
            <w:tcBorders>
              <w:bottom w:val="single" w:sz="12" w:space="0" w:color="auto"/>
            </w:tcBorders>
          </w:tcPr>
          <w:p w:rsidR="000672E2" w:rsidRPr="00515D50" w:rsidRDefault="000672E2" w:rsidP="0070637B">
            <w:pPr>
              <w:rPr>
                <w:rFonts w:cs="Times New Roman"/>
                <w:b/>
                <w:sz w:val="20"/>
                <w:szCs w:val="20"/>
              </w:rPr>
            </w:pPr>
            <w:r w:rsidRPr="00515D50">
              <w:rPr>
                <w:rFonts w:cs="Times New Roman"/>
                <w:b/>
                <w:sz w:val="20"/>
                <w:szCs w:val="20"/>
              </w:rPr>
              <w:t>tax</w:t>
            </w:r>
            <w:r w:rsidR="0070637B" w:rsidRPr="00515D50">
              <w:rPr>
                <w:rFonts w:cs="Times New Roman"/>
                <w:b/>
                <w:sz w:val="20"/>
                <w:szCs w:val="20"/>
              </w:rPr>
              <w:t>a</w:t>
            </w:r>
          </w:p>
        </w:tc>
        <w:tc>
          <w:tcPr>
            <w:tcW w:w="1140" w:type="dxa"/>
            <w:gridSpan w:val="2"/>
            <w:tcBorders>
              <w:bottom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65</w:t>
            </w:r>
          </w:p>
        </w:tc>
        <w:tc>
          <w:tcPr>
            <w:tcW w:w="1134" w:type="dxa"/>
            <w:gridSpan w:val="2"/>
            <w:tcBorders>
              <w:bottom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57</w:t>
            </w:r>
          </w:p>
        </w:tc>
        <w:tc>
          <w:tcPr>
            <w:tcW w:w="1147" w:type="dxa"/>
            <w:gridSpan w:val="2"/>
            <w:tcBorders>
              <w:bottom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28</w:t>
            </w:r>
          </w:p>
        </w:tc>
        <w:tc>
          <w:tcPr>
            <w:tcW w:w="1072" w:type="dxa"/>
            <w:gridSpan w:val="2"/>
            <w:tcBorders>
              <w:bottom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17</w:t>
            </w:r>
          </w:p>
        </w:tc>
        <w:tc>
          <w:tcPr>
            <w:tcW w:w="1134" w:type="dxa"/>
            <w:gridSpan w:val="2"/>
            <w:tcBorders>
              <w:bottom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35</w:t>
            </w:r>
          </w:p>
        </w:tc>
        <w:tc>
          <w:tcPr>
            <w:tcW w:w="872" w:type="dxa"/>
            <w:tcBorders>
              <w:bottom w:val="single" w:sz="12" w:space="0" w:color="auto"/>
              <w:right w:val="single" w:sz="12" w:space="0" w:color="auto"/>
            </w:tcBorders>
          </w:tcPr>
          <w:p w:rsidR="000672E2" w:rsidRPr="00515D50" w:rsidRDefault="000672E2" w:rsidP="000672E2">
            <w:pPr>
              <w:rPr>
                <w:rFonts w:cs="Times New Roman"/>
                <w:sz w:val="20"/>
                <w:szCs w:val="20"/>
              </w:rPr>
            </w:pPr>
            <w:r w:rsidRPr="00515D50">
              <w:rPr>
                <w:rFonts w:cs="Times New Roman"/>
                <w:sz w:val="20"/>
                <w:szCs w:val="20"/>
              </w:rPr>
              <w:t>23</w:t>
            </w:r>
          </w:p>
        </w:tc>
      </w:tr>
    </w:tbl>
    <w:p w:rsidR="00FE0B28" w:rsidRDefault="00FE0B28" w:rsidP="00783D68">
      <w:pPr>
        <w:spacing w:after="0" w:line="240" w:lineRule="auto"/>
        <w:jc w:val="both"/>
        <w:rPr>
          <w:rFonts w:ascii="Times New Roman" w:hAnsi="Times New Roman" w:cs="Times New Roman"/>
          <w:sz w:val="20"/>
          <w:szCs w:val="20"/>
        </w:rPr>
      </w:pPr>
    </w:p>
    <w:p w:rsidR="00986E0A" w:rsidRPr="00515D50" w:rsidRDefault="00FE0B28" w:rsidP="00783D68">
      <w:pPr>
        <w:spacing w:after="0" w:line="240" w:lineRule="auto"/>
        <w:jc w:val="both"/>
        <w:rPr>
          <w:rFonts w:ascii="Times New Roman" w:hAnsi="Times New Roman" w:cs="Times New Roman"/>
          <w:sz w:val="20"/>
          <w:szCs w:val="20"/>
        </w:rPr>
      </w:pPr>
      <w:r w:rsidRPr="00515D50">
        <w:rPr>
          <w:rFonts w:ascii="Times New Roman" w:hAnsi="Times New Roman" w:cs="Times New Roman"/>
          <w:sz w:val="20"/>
          <w:szCs w:val="20"/>
        </w:rPr>
        <w:t>Among the insect orders, the most diverse are Ephemeroptera with 24 species, followed by Plecoptera and Trichoptera with 17 species, while the diversity of other insect orders is lower (Table 1). Groups of insects with least found taxa in the investigated area are Odonata and Coleoptera.Biodiversity of taxa of the recorded groups of macroinvertebrates varied among the studied rivers (Table 1). Largest variety was recorded in the river Zlaća, the most common were representatives of Plecoptera, Ephemeroptera and Trichoptera, in the river Oskova the greatest diversity was shown by representatives of Ephemeroptera, Plecoptera, Trichoptera and Diptera.In Jablanica the greatest diversity was shown by representatives of Ephemeroptera, Trichoptera and Diptera taxa, while in the river Gostelja the greatest diversity was shown by representatives of Plecoptera and Ephemeroptera. In the river Spreča the greatest diversity was shown by representatives of Ephemeroptera, Trichoptera, Plecoptera, Coleoptera and Diptera, unlike all other waqterflows of the studyed area in the river Turija the greatest diversity was shown by representatives of Ephemeroptera, Trichoptera and Coleoptera.According to [8] in the river Weidlingbach tributary of the Danube in Vienna, the presence of several representatives of the order Coleoptera was shown on several sites.</w:t>
      </w:r>
      <w:r w:rsidRPr="00515D50">
        <w:rPr>
          <w:rFonts w:ascii="Times New Roman" w:hAnsi="Times New Roman" w:cs="Times New Roman"/>
          <w:i/>
          <w:sz w:val="20"/>
          <w:szCs w:val="20"/>
        </w:rPr>
        <w:t>Elmismaugetii</w:t>
      </w:r>
      <w:r w:rsidR="00FB2B03" w:rsidRPr="00515D50">
        <w:rPr>
          <w:rFonts w:ascii="Times New Roman" w:hAnsi="Times New Roman" w:cs="Times New Roman"/>
          <w:sz w:val="20"/>
          <w:szCs w:val="20"/>
        </w:rPr>
        <w:t xml:space="preserve">and </w:t>
      </w:r>
      <w:r w:rsidR="00FB2B03" w:rsidRPr="00515D50">
        <w:rPr>
          <w:rFonts w:ascii="Times New Roman" w:hAnsi="Times New Roman" w:cs="Times New Roman"/>
          <w:i/>
          <w:sz w:val="20"/>
          <w:szCs w:val="20"/>
        </w:rPr>
        <w:t>Riolussubviolaceus</w:t>
      </w:r>
      <w:r w:rsidR="00FB2B03" w:rsidRPr="00515D50">
        <w:rPr>
          <w:rFonts w:ascii="Times New Roman" w:hAnsi="Times New Roman" w:cs="Times New Roman"/>
          <w:sz w:val="20"/>
          <w:szCs w:val="20"/>
        </w:rPr>
        <w:t xml:space="preserve"> accounted for 66.3% of the total, while </w:t>
      </w:r>
      <w:r w:rsidR="00FB2B03" w:rsidRPr="00515D50">
        <w:rPr>
          <w:rFonts w:ascii="Times New Roman" w:hAnsi="Times New Roman" w:cs="Times New Roman"/>
          <w:i/>
          <w:sz w:val="20"/>
          <w:szCs w:val="20"/>
        </w:rPr>
        <w:t>Hydraenagracilis</w:t>
      </w:r>
      <w:r w:rsidR="00FB2B03" w:rsidRPr="00515D50">
        <w:rPr>
          <w:rFonts w:ascii="Times New Roman" w:hAnsi="Times New Roman" w:cs="Times New Roman"/>
          <w:sz w:val="20"/>
          <w:szCs w:val="20"/>
        </w:rPr>
        <w:t xml:space="preserve"> was the most common species of Hydraenidae.</w:t>
      </w:r>
      <w:r w:rsidR="00783D68" w:rsidRPr="00515D50">
        <w:rPr>
          <w:rFonts w:ascii="Times New Roman" w:hAnsi="Times New Roman" w:cs="Times New Roman"/>
          <w:sz w:val="20"/>
          <w:szCs w:val="20"/>
        </w:rPr>
        <w:t>In the analyzed waters of the catchment area of ​​Lake Modrac, among the insect orders, the most dominant participation is represented by Ephemeroptera, Plecoptera, Trichoptera and Diptera (Figure 2) .</w:t>
      </w:r>
    </w:p>
    <w:p w:rsidR="00986E0A" w:rsidRPr="00515D50" w:rsidRDefault="00986E0A" w:rsidP="00962B5A">
      <w:pPr>
        <w:spacing w:line="240" w:lineRule="auto"/>
        <w:jc w:val="center"/>
        <w:rPr>
          <w:rFonts w:ascii="Times New Roman" w:hAnsi="Times New Roman" w:cs="Times New Roman"/>
          <w:sz w:val="20"/>
          <w:szCs w:val="20"/>
        </w:rPr>
      </w:pPr>
      <w:r w:rsidRPr="00515D50">
        <w:rPr>
          <w:rFonts w:ascii="Times New Roman" w:hAnsi="Times New Roman" w:cs="Times New Roman"/>
          <w:noProof/>
          <w:sz w:val="20"/>
          <w:szCs w:val="20"/>
        </w:rPr>
        <w:drawing>
          <wp:inline distT="0" distB="0" distL="0" distR="0">
            <wp:extent cx="3114675" cy="18383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6E0A" w:rsidRPr="00515D50" w:rsidRDefault="00986E0A" w:rsidP="00962B5A">
      <w:pPr>
        <w:spacing w:line="240" w:lineRule="auto"/>
        <w:jc w:val="center"/>
        <w:rPr>
          <w:rFonts w:ascii="Times New Roman" w:hAnsi="Times New Roman" w:cs="Times New Roman"/>
          <w:sz w:val="20"/>
          <w:szCs w:val="20"/>
        </w:rPr>
      </w:pPr>
      <w:r w:rsidRPr="003923F0">
        <w:rPr>
          <w:rFonts w:ascii="Times New Roman" w:hAnsi="Times New Roman" w:cs="Times New Roman"/>
          <w:b/>
          <w:sz w:val="20"/>
          <w:szCs w:val="20"/>
        </w:rPr>
        <w:t>Picture 1:</w:t>
      </w:r>
      <w:r w:rsidRPr="00515D50">
        <w:rPr>
          <w:rFonts w:ascii="Times New Roman" w:hAnsi="Times New Roman" w:cs="Times New Roman"/>
          <w:sz w:val="20"/>
          <w:szCs w:val="20"/>
        </w:rPr>
        <w:t xml:space="preserve"> The number of macrozoobenthostaxons according to research sites</w:t>
      </w:r>
    </w:p>
    <w:p w:rsidR="004F3A47" w:rsidRPr="00515D50" w:rsidRDefault="004F3A47" w:rsidP="008A2565">
      <w:pPr>
        <w:spacing w:line="240" w:lineRule="auto"/>
        <w:jc w:val="both"/>
        <w:rPr>
          <w:rFonts w:ascii="Times New Roman" w:hAnsi="Times New Roman" w:cs="Times New Roman"/>
          <w:sz w:val="20"/>
          <w:szCs w:val="20"/>
        </w:rPr>
      </w:pPr>
      <w:r w:rsidRPr="00515D50">
        <w:rPr>
          <w:rFonts w:ascii="Times New Roman" w:hAnsi="Times New Roman" w:cs="Times New Roman"/>
          <w:sz w:val="20"/>
          <w:szCs w:val="20"/>
        </w:rPr>
        <w:t xml:space="preserve">Dominant taxa in </w:t>
      </w:r>
      <w:r w:rsidR="00237C5F" w:rsidRPr="00515D50">
        <w:rPr>
          <w:rFonts w:ascii="Times New Roman" w:hAnsi="Times New Roman" w:cs="Times New Roman"/>
          <w:sz w:val="20"/>
          <w:szCs w:val="20"/>
        </w:rPr>
        <w:t>whole</w:t>
      </w:r>
      <w:r w:rsidRPr="00515D50">
        <w:rPr>
          <w:rFonts w:ascii="Times New Roman" w:hAnsi="Times New Roman" w:cs="Times New Roman"/>
          <w:sz w:val="20"/>
          <w:szCs w:val="20"/>
        </w:rPr>
        <w:t xml:space="preserve"> community of macroinvertebrates are shown in Table 1. In</w:t>
      </w:r>
      <w:r w:rsidR="00237C5F" w:rsidRPr="00515D50">
        <w:rPr>
          <w:rFonts w:ascii="Times New Roman" w:hAnsi="Times New Roman" w:cs="Times New Roman"/>
          <w:sz w:val="20"/>
          <w:szCs w:val="20"/>
        </w:rPr>
        <w:t xml:space="preserve"> benthic</w:t>
      </w:r>
      <w:r w:rsidRPr="00515D50">
        <w:rPr>
          <w:rFonts w:ascii="Times New Roman" w:hAnsi="Times New Roman" w:cs="Times New Roman"/>
          <w:sz w:val="20"/>
          <w:szCs w:val="20"/>
        </w:rPr>
        <w:t xml:space="preserve"> samples </w:t>
      </w:r>
      <w:r w:rsidR="00237C5F" w:rsidRPr="00515D50">
        <w:rPr>
          <w:rFonts w:ascii="Times New Roman" w:hAnsi="Times New Roman" w:cs="Times New Roman"/>
          <w:sz w:val="20"/>
          <w:szCs w:val="20"/>
        </w:rPr>
        <w:t>the</w:t>
      </w:r>
      <w:r w:rsidRPr="00515D50">
        <w:rPr>
          <w:rFonts w:ascii="Times New Roman" w:hAnsi="Times New Roman" w:cs="Times New Roman"/>
          <w:sz w:val="20"/>
          <w:szCs w:val="20"/>
        </w:rPr>
        <w:t xml:space="preserve"> greatest diversity and abundance had a group of aquatic flowers (Ephemeroptera), including sensitive species indicating good water quality, particularly</w:t>
      </w:r>
      <w:r w:rsidR="00237C5F" w:rsidRPr="00515D50">
        <w:rPr>
          <w:rFonts w:ascii="Times New Roman" w:hAnsi="Times New Roman" w:cs="Times New Roman"/>
          <w:sz w:val="20"/>
          <w:szCs w:val="20"/>
        </w:rPr>
        <w:t xml:space="preserve"> theexplored</w:t>
      </w:r>
      <w:r w:rsidRPr="00515D50">
        <w:rPr>
          <w:rFonts w:ascii="Times New Roman" w:hAnsi="Times New Roman" w:cs="Times New Roman"/>
          <w:sz w:val="20"/>
          <w:szCs w:val="20"/>
        </w:rPr>
        <w:t xml:space="preserve"> part</w:t>
      </w:r>
      <w:r w:rsidR="00237C5F" w:rsidRPr="00515D50">
        <w:rPr>
          <w:rFonts w:ascii="Times New Roman" w:hAnsi="Times New Roman" w:cs="Times New Roman"/>
          <w:sz w:val="20"/>
          <w:szCs w:val="20"/>
        </w:rPr>
        <w:t>s</w:t>
      </w:r>
      <w:r w:rsidRPr="00515D50">
        <w:rPr>
          <w:rFonts w:ascii="Times New Roman" w:hAnsi="Times New Roman" w:cs="Times New Roman"/>
          <w:sz w:val="20"/>
          <w:szCs w:val="20"/>
        </w:rPr>
        <w:t xml:space="preserve"> of the </w:t>
      </w:r>
      <w:r w:rsidR="00237C5F" w:rsidRPr="00515D50">
        <w:rPr>
          <w:rFonts w:ascii="Times New Roman" w:hAnsi="Times New Roman" w:cs="Times New Roman"/>
          <w:sz w:val="20"/>
          <w:szCs w:val="20"/>
        </w:rPr>
        <w:t>river</w:t>
      </w:r>
      <w:r w:rsidRPr="00515D50">
        <w:rPr>
          <w:rFonts w:ascii="Times New Roman" w:hAnsi="Times New Roman" w:cs="Times New Roman"/>
          <w:sz w:val="20"/>
          <w:szCs w:val="20"/>
        </w:rPr>
        <w:t xml:space="preserve">Oskova and </w:t>
      </w:r>
      <w:r w:rsidR="00237C5F" w:rsidRPr="00515D50">
        <w:rPr>
          <w:rFonts w:ascii="Times New Roman" w:hAnsi="Times New Roman" w:cs="Times New Roman"/>
          <w:sz w:val="20"/>
          <w:szCs w:val="20"/>
        </w:rPr>
        <w:t>Zlaća</w:t>
      </w:r>
      <w:r w:rsidRPr="00515D50">
        <w:rPr>
          <w:rFonts w:ascii="Times New Roman" w:hAnsi="Times New Roman" w:cs="Times New Roman"/>
          <w:sz w:val="20"/>
          <w:szCs w:val="20"/>
        </w:rPr>
        <w:t xml:space="preserve">. Ephemeroptera (water flowers) were found at all sites of the investigated </w:t>
      </w:r>
      <w:r w:rsidR="009930BE" w:rsidRPr="00515D50">
        <w:rPr>
          <w:rFonts w:ascii="Times New Roman" w:hAnsi="Times New Roman" w:cs="Times New Roman"/>
          <w:sz w:val="20"/>
          <w:szCs w:val="20"/>
        </w:rPr>
        <w:t>waterflows</w:t>
      </w:r>
      <w:r w:rsidRPr="00515D50">
        <w:rPr>
          <w:rFonts w:ascii="Times New Roman" w:hAnsi="Times New Roman" w:cs="Times New Roman"/>
          <w:sz w:val="20"/>
          <w:szCs w:val="20"/>
        </w:rPr>
        <w:t>. Of the total number of taxa (59), the largest number was recorded on the</w:t>
      </w:r>
      <w:r w:rsidR="009930BE" w:rsidRPr="00515D50">
        <w:rPr>
          <w:rFonts w:ascii="Times New Roman" w:hAnsi="Times New Roman" w:cs="Times New Roman"/>
          <w:sz w:val="20"/>
          <w:szCs w:val="20"/>
        </w:rPr>
        <w:t xml:space="preserve"> river</w:t>
      </w:r>
      <w:r w:rsidRPr="00515D50">
        <w:rPr>
          <w:rFonts w:ascii="Times New Roman" w:hAnsi="Times New Roman" w:cs="Times New Roman"/>
          <w:sz w:val="20"/>
          <w:szCs w:val="20"/>
        </w:rPr>
        <w:t>Oskov</w:t>
      </w:r>
      <w:r w:rsidR="009930BE" w:rsidRPr="00515D50">
        <w:rPr>
          <w:rFonts w:ascii="Times New Roman" w:hAnsi="Times New Roman" w:cs="Times New Roman"/>
          <w:sz w:val="20"/>
          <w:szCs w:val="20"/>
        </w:rPr>
        <w:t>a</w:t>
      </w:r>
      <w:r w:rsidRPr="00515D50">
        <w:rPr>
          <w:rFonts w:ascii="Times New Roman" w:hAnsi="Times New Roman" w:cs="Times New Roman"/>
          <w:sz w:val="20"/>
          <w:szCs w:val="20"/>
        </w:rPr>
        <w:t xml:space="preserve"> (19) and</w:t>
      </w:r>
      <w:r w:rsidR="009930BE" w:rsidRPr="00515D50">
        <w:rPr>
          <w:rFonts w:ascii="Times New Roman" w:hAnsi="Times New Roman" w:cs="Times New Roman"/>
          <w:sz w:val="20"/>
          <w:szCs w:val="20"/>
        </w:rPr>
        <w:t xml:space="preserve"> river</w:t>
      </w:r>
      <w:r w:rsidRPr="00515D50">
        <w:rPr>
          <w:rFonts w:ascii="Times New Roman" w:hAnsi="Times New Roman" w:cs="Times New Roman"/>
          <w:sz w:val="20"/>
          <w:szCs w:val="20"/>
        </w:rPr>
        <w:t>Zlać</w:t>
      </w:r>
      <w:r w:rsidR="009930BE" w:rsidRPr="00515D50">
        <w:rPr>
          <w:rFonts w:ascii="Times New Roman" w:hAnsi="Times New Roman" w:cs="Times New Roman"/>
          <w:sz w:val="20"/>
          <w:szCs w:val="20"/>
        </w:rPr>
        <w:t>a</w:t>
      </w:r>
      <w:r w:rsidRPr="00515D50">
        <w:rPr>
          <w:rFonts w:ascii="Times New Roman" w:hAnsi="Times New Roman" w:cs="Times New Roman"/>
          <w:sz w:val="20"/>
          <w:szCs w:val="20"/>
        </w:rPr>
        <w:t xml:space="preserve"> (16).</w:t>
      </w:r>
    </w:p>
    <w:p w:rsidR="009930BE" w:rsidRPr="00515D50" w:rsidRDefault="008A2565" w:rsidP="00962B5A">
      <w:pPr>
        <w:spacing w:line="240" w:lineRule="auto"/>
        <w:jc w:val="center"/>
        <w:rPr>
          <w:rFonts w:ascii="Times New Roman" w:hAnsi="Times New Roman" w:cs="Times New Roman"/>
          <w:sz w:val="20"/>
          <w:szCs w:val="20"/>
        </w:rPr>
      </w:pPr>
      <w:r w:rsidRPr="00515D50">
        <w:rPr>
          <w:rFonts w:ascii="Times New Roman" w:hAnsi="Times New Roman" w:cs="Times New Roman"/>
          <w:noProof/>
          <w:sz w:val="20"/>
          <w:szCs w:val="20"/>
        </w:rPr>
        <w:drawing>
          <wp:inline distT="0" distB="0" distL="0" distR="0">
            <wp:extent cx="3180675" cy="1977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0675" cy="1977775"/>
                    </a:xfrm>
                    <a:prstGeom prst="rect">
                      <a:avLst/>
                    </a:prstGeom>
                    <a:noFill/>
                    <a:ln>
                      <a:noFill/>
                    </a:ln>
                  </pic:spPr>
                </pic:pic>
              </a:graphicData>
            </a:graphic>
          </wp:inline>
        </w:drawing>
      </w:r>
    </w:p>
    <w:p w:rsidR="009930BE" w:rsidRPr="00515D50" w:rsidRDefault="009930BE" w:rsidP="00962B5A">
      <w:pPr>
        <w:spacing w:line="240" w:lineRule="auto"/>
        <w:jc w:val="center"/>
        <w:rPr>
          <w:rFonts w:ascii="Times New Roman" w:hAnsi="Times New Roman" w:cs="Times New Roman"/>
          <w:sz w:val="20"/>
          <w:szCs w:val="20"/>
        </w:rPr>
      </w:pPr>
      <w:r w:rsidRPr="003923F0">
        <w:rPr>
          <w:rFonts w:ascii="Times New Roman" w:hAnsi="Times New Roman" w:cs="Times New Roman"/>
          <w:b/>
          <w:sz w:val="20"/>
          <w:szCs w:val="20"/>
        </w:rPr>
        <w:t>Picture 2</w:t>
      </w:r>
      <w:r w:rsidRPr="00515D50">
        <w:rPr>
          <w:rFonts w:ascii="Times New Roman" w:hAnsi="Times New Roman" w:cs="Times New Roman"/>
          <w:sz w:val="20"/>
          <w:szCs w:val="20"/>
        </w:rPr>
        <w:t>. Diversity of macroinvertebrates of investigated waterflows</w:t>
      </w:r>
    </w:p>
    <w:p w:rsidR="0082036F" w:rsidRPr="00515D50" w:rsidRDefault="007F2980" w:rsidP="008A2565">
      <w:pPr>
        <w:spacing w:line="240" w:lineRule="auto"/>
        <w:jc w:val="both"/>
        <w:rPr>
          <w:rFonts w:ascii="Times New Roman" w:hAnsi="Times New Roman" w:cs="Times New Roman"/>
          <w:sz w:val="20"/>
          <w:szCs w:val="20"/>
        </w:rPr>
      </w:pPr>
      <w:r w:rsidRPr="00515D50">
        <w:rPr>
          <w:rFonts w:ascii="Times New Roman" w:hAnsi="Times New Roman" w:cs="Times New Roman"/>
          <w:sz w:val="20"/>
          <w:szCs w:val="20"/>
        </w:rPr>
        <w:t xml:space="preserve">The most dominant are the representatives of the genus </w:t>
      </w:r>
      <w:r w:rsidRPr="00515D50">
        <w:rPr>
          <w:rFonts w:ascii="Times New Roman" w:hAnsi="Times New Roman" w:cs="Times New Roman"/>
          <w:i/>
          <w:sz w:val="20"/>
          <w:szCs w:val="20"/>
        </w:rPr>
        <w:t>Baetis</w:t>
      </w:r>
      <w:r w:rsidRPr="00515D50">
        <w:rPr>
          <w:rFonts w:ascii="Times New Roman" w:hAnsi="Times New Roman" w:cs="Times New Roman"/>
          <w:sz w:val="20"/>
          <w:szCs w:val="20"/>
        </w:rPr>
        <w:t>: (</w:t>
      </w:r>
      <w:r w:rsidRPr="00515D50">
        <w:rPr>
          <w:rFonts w:ascii="Times New Roman" w:hAnsi="Times New Roman" w:cs="Times New Roman"/>
          <w:i/>
          <w:sz w:val="20"/>
          <w:szCs w:val="20"/>
        </w:rPr>
        <w:t>Baetisrhodani</w:t>
      </w:r>
      <w:r w:rsidRPr="00515D50">
        <w:rPr>
          <w:rFonts w:ascii="Times New Roman" w:hAnsi="Times New Roman" w:cs="Times New Roman"/>
          <w:sz w:val="20"/>
          <w:szCs w:val="20"/>
        </w:rPr>
        <w:t xml:space="preserve">, </w:t>
      </w:r>
      <w:r w:rsidRPr="00515D50">
        <w:rPr>
          <w:rFonts w:ascii="Times New Roman" w:hAnsi="Times New Roman" w:cs="Times New Roman"/>
          <w:i/>
          <w:sz w:val="20"/>
          <w:szCs w:val="20"/>
        </w:rPr>
        <w:t>Baetismuticus</w:t>
      </w:r>
      <w:r w:rsidRPr="00515D50">
        <w:rPr>
          <w:rFonts w:ascii="Times New Roman" w:hAnsi="Times New Roman" w:cs="Times New Roman"/>
          <w:sz w:val="20"/>
          <w:szCs w:val="20"/>
        </w:rPr>
        <w:t xml:space="preserve"> and </w:t>
      </w:r>
      <w:r w:rsidRPr="00515D50">
        <w:rPr>
          <w:rFonts w:ascii="Times New Roman" w:hAnsi="Times New Roman" w:cs="Times New Roman"/>
          <w:i/>
          <w:sz w:val="20"/>
          <w:szCs w:val="20"/>
        </w:rPr>
        <w:t>Baetislutheri</w:t>
      </w:r>
      <w:r w:rsidRPr="00515D50">
        <w:rPr>
          <w:rFonts w:ascii="Times New Roman" w:hAnsi="Times New Roman" w:cs="Times New Roman"/>
          <w:sz w:val="20"/>
          <w:szCs w:val="20"/>
        </w:rPr>
        <w:t xml:space="preserve">), then </w:t>
      </w:r>
      <w:r w:rsidRPr="00515D50">
        <w:rPr>
          <w:rFonts w:ascii="Times New Roman" w:hAnsi="Times New Roman" w:cs="Times New Roman"/>
          <w:i/>
          <w:sz w:val="20"/>
          <w:szCs w:val="20"/>
        </w:rPr>
        <w:t>Heptageniasulphurea</w:t>
      </w:r>
      <w:r w:rsidRPr="00515D50">
        <w:rPr>
          <w:rFonts w:ascii="Times New Roman" w:hAnsi="Times New Roman" w:cs="Times New Roman"/>
          <w:sz w:val="20"/>
          <w:szCs w:val="20"/>
        </w:rPr>
        <w:t xml:space="preserve">, </w:t>
      </w:r>
      <w:r w:rsidRPr="00515D50">
        <w:rPr>
          <w:rFonts w:ascii="Times New Roman" w:hAnsi="Times New Roman" w:cs="Times New Roman"/>
          <w:i/>
          <w:sz w:val="20"/>
          <w:szCs w:val="20"/>
        </w:rPr>
        <w:t>Heptageniaqandrilineata</w:t>
      </w:r>
      <w:r w:rsidRPr="00515D50">
        <w:rPr>
          <w:rFonts w:ascii="Times New Roman" w:hAnsi="Times New Roman" w:cs="Times New Roman"/>
          <w:sz w:val="20"/>
          <w:szCs w:val="20"/>
        </w:rPr>
        <w:t xml:space="preserve">. According to the literature data the  </w:t>
      </w:r>
      <w:r w:rsidRPr="00515D50">
        <w:rPr>
          <w:rFonts w:ascii="Times New Roman" w:hAnsi="Times New Roman" w:cs="Times New Roman"/>
          <w:i/>
          <w:sz w:val="20"/>
          <w:szCs w:val="20"/>
        </w:rPr>
        <w:t>Baetis</w:t>
      </w:r>
      <w:r w:rsidRPr="00515D50">
        <w:rPr>
          <w:rFonts w:ascii="Times New Roman" w:hAnsi="Times New Roman" w:cs="Times New Roman"/>
          <w:sz w:val="20"/>
          <w:szCs w:val="20"/>
        </w:rPr>
        <w:t xml:space="preserve"> species are present in the waters of faster and slower flows. The unique species </w:t>
      </w:r>
      <w:r w:rsidRPr="00515D50">
        <w:rPr>
          <w:rFonts w:ascii="Times New Roman" w:hAnsi="Times New Roman" w:cs="Times New Roman"/>
          <w:i/>
          <w:sz w:val="20"/>
          <w:szCs w:val="20"/>
        </w:rPr>
        <w:t>Baetisrhodani</w:t>
      </w:r>
      <w:r w:rsidRPr="00515D50">
        <w:rPr>
          <w:rFonts w:ascii="Times New Roman" w:hAnsi="Times New Roman" w:cs="Times New Roman"/>
          <w:sz w:val="20"/>
          <w:szCs w:val="20"/>
        </w:rPr>
        <w:t xml:space="preserve"> is adaptable to different environmental conditions, due to the presence of two generations during development, summer and autumn. [9] As with the species of the order of Ephemeroptera, Plecopter's representatives have been found in the samples of the investigated streams. The presence of individuals of this group points to the good quality of the investigated waterflows. </w:t>
      </w:r>
      <w:r w:rsidRPr="00515D50">
        <w:rPr>
          <w:rFonts w:ascii="Times New Roman" w:hAnsi="Times New Roman" w:cs="Times New Roman"/>
          <w:i/>
          <w:sz w:val="20"/>
          <w:szCs w:val="20"/>
        </w:rPr>
        <w:t>Leuctra hippopus</w:t>
      </w:r>
      <w:r w:rsidRPr="00515D50">
        <w:rPr>
          <w:rFonts w:ascii="Times New Roman" w:hAnsi="Times New Roman" w:cs="Times New Roman"/>
          <w:sz w:val="20"/>
          <w:szCs w:val="20"/>
        </w:rPr>
        <w:t xml:space="preserve"> species was found in 8 out of the 11 studied sites. The </w:t>
      </w:r>
      <w:r w:rsidRPr="00515D50">
        <w:rPr>
          <w:rFonts w:ascii="Times New Roman" w:hAnsi="Times New Roman" w:cs="Times New Roman"/>
          <w:i/>
          <w:sz w:val="20"/>
          <w:szCs w:val="20"/>
        </w:rPr>
        <w:t>Leuctra Hippopus</w:t>
      </w:r>
      <w:r w:rsidRPr="00515D50">
        <w:rPr>
          <w:rFonts w:ascii="Times New Roman" w:hAnsi="Times New Roman" w:cs="Times New Roman"/>
          <w:sz w:val="20"/>
          <w:szCs w:val="20"/>
        </w:rPr>
        <w:t xml:space="preserve"> settles water with rocky bottom and with low pollution levels. [10] The individuals of this species were not found only in samples taken from the</w:t>
      </w:r>
      <w:r w:rsidR="00A8431F" w:rsidRPr="00515D50">
        <w:rPr>
          <w:rFonts w:ascii="Times New Roman" w:hAnsi="Times New Roman" w:cs="Times New Roman"/>
          <w:sz w:val="20"/>
          <w:szCs w:val="20"/>
        </w:rPr>
        <w:t xml:space="preserve"> river</w:t>
      </w:r>
      <w:r w:rsidRPr="00515D50">
        <w:rPr>
          <w:rFonts w:ascii="Times New Roman" w:hAnsi="Times New Roman" w:cs="Times New Roman"/>
          <w:sz w:val="20"/>
          <w:szCs w:val="20"/>
        </w:rPr>
        <w:t>Gostelje and the</w:t>
      </w:r>
      <w:r w:rsidR="00A8431F" w:rsidRPr="00515D50">
        <w:rPr>
          <w:rFonts w:ascii="Times New Roman" w:hAnsi="Times New Roman" w:cs="Times New Roman"/>
          <w:sz w:val="20"/>
          <w:szCs w:val="20"/>
        </w:rPr>
        <w:t xml:space="preserve"> source of river</w:t>
      </w:r>
      <w:r w:rsidRPr="00515D50">
        <w:rPr>
          <w:rFonts w:ascii="Times New Roman" w:hAnsi="Times New Roman" w:cs="Times New Roman"/>
          <w:sz w:val="20"/>
          <w:szCs w:val="20"/>
        </w:rPr>
        <w:t xml:space="preserve">Zlaća (L1). According to the number of individuals 112, the species </w:t>
      </w:r>
      <w:r w:rsidRPr="00515D50">
        <w:rPr>
          <w:rFonts w:ascii="Times New Roman" w:hAnsi="Times New Roman" w:cs="Times New Roman"/>
          <w:i/>
          <w:sz w:val="20"/>
          <w:szCs w:val="20"/>
        </w:rPr>
        <w:t>Perlailliesi</w:t>
      </w:r>
      <w:r w:rsidRPr="00515D50">
        <w:rPr>
          <w:rFonts w:ascii="Times New Roman" w:hAnsi="Times New Roman" w:cs="Times New Roman"/>
          <w:sz w:val="20"/>
          <w:szCs w:val="20"/>
        </w:rPr>
        <w:t xml:space="preserve"> stands out, whose representatives have not been identified in Gostilja and Turija. The presence of the other species from Plecopter group is lower and is shown </w:t>
      </w:r>
      <w:r w:rsidR="00A8431F" w:rsidRPr="00515D50">
        <w:rPr>
          <w:rFonts w:ascii="Times New Roman" w:hAnsi="Times New Roman" w:cs="Times New Roman"/>
          <w:sz w:val="20"/>
          <w:szCs w:val="20"/>
        </w:rPr>
        <w:t>in Table 1. The most sensitive to</w:t>
      </w:r>
      <w:r w:rsidRPr="00515D50">
        <w:rPr>
          <w:rFonts w:ascii="Times New Roman" w:hAnsi="Times New Roman" w:cs="Times New Roman"/>
          <w:sz w:val="20"/>
          <w:szCs w:val="20"/>
        </w:rPr>
        <w:t xml:space="preserve"> various types of pollution</w:t>
      </w:r>
      <w:r w:rsidR="00A8431F" w:rsidRPr="00515D50">
        <w:rPr>
          <w:rFonts w:ascii="Times New Roman" w:hAnsi="Times New Roman" w:cs="Times New Roman"/>
          <w:sz w:val="20"/>
          <w:szCs w:val="20"/>
        </w:rPr>
        <w:t xml:space="preserve"> is group Plecopter</w:t>
      </w:r>
      <w:r w:rsidRPr="00515D50">
        <w:rPr>
          <w:rFonts w:ascii="Times New Roman" w:hAnsi="Times New Roman" w:cs="Times New Roman"/>
          <w:sz w:val="20"/>
          <w:szCs w:val="20"/>
        </w:rPr>
        <w:t xml:space="preserve">. [11] Our research has shown that the greatest number of </w:t>
      </w:r>
      <w:r w:rsidR="00A8431F" w:rsidRPr="00515D50">
        <w:rPr>
          <w:rFonts w:ascii="Times New Roman" w:hAnsi="Times New Roman" w:cs="Times New Roman"/>
          <w:sz w:val="20"/>
          <w:szCs w:val="20"/>
        </w:rPr>
        <w:t>individuals</w:t>
      </w:r>
      <w:r w:rsidRPr="00515D50">
        <w:rPr>
          <w:rFonts w:ascii="Times New Roman" w:hAnsi="Times New Roman" w:cs="Times New Roman"/>
          <w:sz w:val="20"/>
          <w:szCs w:val="20"/>
        </w:rPr>
        <w:t>a tax</w:t>
      </w:r>
      <w:r w:rsidR="00A8431F" w:rsidRPr="00515D50">
        <w:rPr>
          <w:rFonts w:ascii="Times New Roman" w:hAnsi="Times New Roman" w:cs="Times New Roman"/>
          <w:sz w:val="20"/>
          <w:szCs w:val="20"/>
        </w:rPr>
        <w:t>awas found at the</w:t>
      </w:r>
      <w:r w:rsidRPr="00515D50">
        <w:rPr>
          <w:rFonts w:ascii="Times New Roman" w:hAnsi="Times New Roman" w:cs="Times New Roman"/>
          <w:sz w:val="20"/>
          <w:szCs w:val="20"/>
        </w:rPr>
        <w:t xml:space="preserve"> source of the</w:t>
      </w:r>
      <w:r w:rsidR="00A8431F" w:rsidRPr="00515D50">
        <w:rPr>
          <w:rFonts w:ascii="Times New Roman" w:hAnsi="Times New Roman" w:cs="Times New Roman"/>
          <w:sz w:val="20"/>
          <w:szCs w:val="20"/>
        </w:rPr>
        <w:t xml:space="preserve"> river</w:t>
      </w:r>
      <w:r w:rsidRPr="00515D50">
        <w:rPr>
          <w:rFonts w:ascii="Times New Roman" w:hAnsi="Times New Roman" w:cs="Times New Roman"/>
          <w:sz w:val="20"/>
          <w:szCs w:val="20"/>
        </w:rPr>
        <w:t>Zla</w:t>
      </w:r>
      <w:r w:rsidR="00A8431F" w:rsidRPr="00515D50">
        <w:rPr>
          <w:rFonts w:ascii="Times New Roman" w:hAnsi="Times New Roman" w:cs="Times New Roman"/>
          <w:sz w:val="20"/>
          <w:szCs w:val="20"/>
        </w:rPr>
        <w:t>će, which indicates good w</w:t>
      </w:r>
      <w:r w:rsidR="00962B5A">
        <w:rPr>
          <w:rFonts w:ascii="Times New Roman" w:hAnsi="Times New Roman" w:cs="Times New Roman"/>
          <w:sz w:val="20"/>
          <w:szCs w:val="20"/>
        </w:rPr>
        <w:t xml:space="preserve">ater quality. </w:t>
      </w:r>
      <w:r w:rsidR="001C468C" w:rsidRPr="00515D50">
        <w:rPr>
          <w:rFonts w:ascii="Times New Roman" w:hAnsi="Times New Roman" w:cs="Times New Roman"/>
          <w:sz w:val="20"/>
          <w:szCs w:val="20"/>
        </w:rPr>
        <w:t xml:space="preserve">Representatives of the Trichopter order represent a significant share in the overall sample, whose representatives are represented in all watercourses. The dominant species are </w:t>
      </w:r>
      <w:r w:rsidR="001C468C" w:rsidRPr="00515D50">
        <w:rPr>
          <w:rFonts w:ascii="Times New Roman" w:hAnsi="Times New Roman" w:cs="Times New Roman"/>
          <w:i/>
          <w:sz w:val="20"/>
          <w:szCs w:val="20"/>
        </w:rPr>
        <w:t>Hydropsychesiltalai</w:t>
      </w:r>
      <w:r w:rsidR="001C468C" w:rsidRPr="00515D50">
        <w:rPr>
          <w:rFonts w:ascii="Times New Roman" w:hAnsi="Times New Roman" w:cs="Times New Roman"/>
          <w:sz w:val="20"/>
          <w:szCs w:val="20"/>
        </w:rPr>
        <w:t xml:space="preserve">, </w:t>
      </w:r>
      <w:r w:rsidR="001C468C" w:rsidRPr="00515D50">
        <w:rPr>
          <w:rFonts w:ascii="Times New Roman" w:hAnsi="Times New Roman" w:cs="Times New Roman"/>
          <w:i/>
          <w:sz w:val="20"/>
          <w:szCs w:val="20"/>
        </w:rPr>
        <w:t>Hydropsycheangustipennis</w:t>
      </w:r>
      <w:r w:rsidR="001C468C" w:rsidRPr="00515D50">
        <w:rPr>
          <w:rFonts w:ascii="Times New Roman" w:hAnsi="Times New Roman" w:cs="Times New Roman"/>
          <w:sz w:val="20"/>
          <w:szCs w:val="20"/>
        </w:rPr>
        <w:t xml:space="preserve"> and </w:t>
      </w:r>
      <w:r w:rsidR="001C468C" w:rsidRPr="00515D50">
        <w:rPr>
          <w:rFonts w:ascii="Times New Roman" w:hAnsi="Times New Roman" w:cs="Times New Roman"/>
          <w:i/>
          <w:sz w:val="20"/>
          <w:szCs w:val="20"/>
        </w:rPr>
        <w:t>Hydropsycheinstabilis</w:t>
      </w:r>
      <w:r w:rsidR="001C468C" w:rsidRPr="00515D50">
        <w:rPr>
          <w:rFonts w:ascii="Times New Roman" w:hAnsi="Times New Roman" w:cs="Times New Roman"/>
          <w:sz w:val="20"/>
          <w:szCs w:val="20"/>
        </w:rPr>
        <w:t xml:space="preserve">. The increasing number of taxa and Trichoptera individuals was found in samples of bentos from Zlaća and Oskova. These are shallow rivers with stony and pebbly sediments. The Dipter individuals are distributed in samples of bentos of all streams of the catchment area of ​​Lake Modrac. </w:t>
      </w:r>
      <w:r w:rsidR="00A07993" w:rsidRPr="00515D50">
        <w:rPr>
          <w:rFonts w:ascii="Times New Roman" w:hAnsi="Times New Roman" w:cs="Times New Roman"/>
          <w:sz w:val="20"/>
          <w:szCs w:val="20"/>
        </w:rPr>
        <w:t xml:space="preserve">The largest number of individuals (202) Diptera belong to the species </w:t>
      </w:r>
      <w:r w:rsidR="00A07993" w:rsidRPr="00515D50">
        <w:rPr>
          <w:rFonts w:ascii="Times New Roman" w:hAnsi="Times New Roman" w:cs="Times New Roman"/>
          <w:i/>
          <w:sz w:val="20"/>
          <w:szCs w:val="20"/>
        </w:rPr>
        <w:t>Chironomusthummiiz</w:t>
      </w:r>
      <w:r w:rsidR="00A07993" w:rsidRPr="00515D50">
        <w:rPr>
          <w:rFonts w:ascii="Times New Roman" w:hAnsi="Times New Roman" w:cs="Times New Roman"/>
          <w:sz w:val="20"/>
          <w:szCs w:val="20"/>
        </w:rPr>
        <w:t xml:space="preserve"> of the Chironomidae family whose presence was found in samples from all waterflows except Gostelja. </w:t>
      </w:r>
      <w:r w:rsidR="00783D68" w:rsidRPr="00515D50">
        <w:rPr>
          <w:rFonts w:ascii="Times New Roman" w:hAnsi="Times New Roman" w:cs="Times New Roman"/>
          <w:sz w:val="20"/>
          <w:szCs w:val="20"/>
        </w:rPr>
        <w:t>The number and diversity of the established taxa from the order Diptera is lower.</w:t>
      </w:r>
    </w:p>
    <w:p w:rsidR="007B0B4A" w:rsidRPr="00515D50" w:rsidRDefault="00875327" w:rsidP="00962B5A">
      <w:pPr>
        <w:spacing w:line="240" w:lineRule="auto"/>
        <w:jc w:val="center"/>
        <w:rPr>
          <w:rFonts w:ascii="Times New Roman" w:hAnsi="Times New Roman" w:cs="Times New Roman"/>
          <w:sz w:val="20"/>
          <w:szCs w:val="20"/>
        </w:rPr>
      </w:pPr>
      <w:r w:rsidRPr="00515D50">
        <w:rPr>
          <w:rFonts w:ascii="Times New Roman" w:hAnsi="Times New Roman" w:cs="Times New Roman"/>
          <w:noProof/>
          <w:sz w:val="20"/>
          <w:szCs w:val="20"/>
        </w:rPr>
        <w:drawing>
          <wp:inline distT="0" distB="0" distL="0" distR="0">
            <wp:extent cx="3349499" cy="202569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467" cy="2027487"/>
                    </a:xfrm>
                    <a:prstGeom prst="rect">
                      <a:avLst/>
                    </a:prstGeom>
                    <a:noFill/>
                    <a:ln>
                      <a:noFill/>
                    </a:ln>
                  </pic:spPr>
                </pic:pic>
              </a:graphicData>
            </a:graphic>
          </wp:inline>
        </w:drawing>
      </w:r>
    </w:p>
    <w:p w:rsidR="00752ABD" w:rsidRPr="00515D50" w:rsidRDefault="007B0B4A" w:rsidP="00FE0B28">
      <w:pPr>
        <w:spacing w:line="240" w:lineRule="auto"/>
        <w:jc w:val="center"/>
        <w:rPr>
          <w:rFonts w:ascii="Times New Roman" w:hAnsi="Times New Roman" w:cs="Times New Roman"/>
          <w:sz w:val="20"/>
          <w:szCs w:val="20"/>
        </w:rPr>
      </w:pPr>
      <w:r w:rsidRPr="003923F0">
        <w:rPr>
          <w:rFonts w:ascii="Times New Roman" w:hAnsi="Times New Roman" w:cs="Times New Roman"/>
          <w:b/>
          <w:sz w:val="20"/>
          <w:szCs w:val="20"/>
        </w:rPr>
        <w:t>Picture 3:</w:t>
      </w:r>
      <w:r w:rsidRPr="00515D50">
        <w:rPr>
          <w:rFonts w:ascii="Times New Roman" w:hAnsi="Times New Roman" w:cs="Times New Roman"/>
          <w:sz w:val="20"/>
          <w:szCs w:val="20"/>
        </w:rPr>
        <w:t xml:space="preserve"> Number of macroinvertebrate individuals of investigated </w:t>
      </w:r>
      <w:r w:rsidR="00752ABD" w:rsidRPr="00515D50">
        <w:rPr>
          <w:rFonts w:ascii="Times New Roman" w:hAnsi="Times New Roman" w:cs="Times New Roman"/>
          <w:sz w:val="20"/>
          <w:szCs w:val="20"/>
        </w:rPr>
        <w:t>waterflows</w:t>
      </w:r>
    </w:p>
    <w:p w:rsidR="00783D68" w:rsidRDefault="00783D68" w:rsidP="008A2565">
      <w:pPr>
        <w:spacing w:line="240" w:lineRule="auto"/>
        <w:jc w:val="both"/>
        <w:rPr>
          <w:rFonts w:ascii="Times New Roman" w:hAnsi="Times New Roman" w:cs="Times New Roman"/>
          <w:sz w:val="20"/>
          <w:szCs w:val="20"/>
        </w:rPr>
      </w:pPr>
      <w:r w:rsidRPr="00515D50">
        <w:rPr>
          <w:rFonts w:ascii="Times New Roman" w:hAnsi="Times New Roman" w:cs="Times New Roman"/>
          <w:sz w:val="20"/>
          <w:szCs w:val="20"/>
        </w:rPr>
        <w:t>Our research has shown that Diptera individuals inhabit the bottom of waterflows with different forms of sediments, which is confirmed by research [12]. The presence of Diptera in particular of the hironomid species at sites where a strong organic load of water is found indicates a higher load on Spreca and Jablanica river</w:t>
      </w:r>
      <w:r>
        <w:rPr>
          <w:rFonts w:ascii="Times New Roman" w:hAnsi="Times New Roman" w:cs="Times New Roman"/>
          <w:sz w:val="20"/>
          <w:szCs w:val="20"/>
        </w:rPr>
        <w:t xml:space="preserve"> waters. </w:t>
      </w:r>
      <w:r w:rsidRPr="00515D50">
        <w:rPr>
          <w:rFonts w:ascii="Times New Roman" w:hAnsi="Times New Roman" w:cs="Times New Roman"/>
          <w:sz w:val="20"/>
          <w:szCs w:val="20"/>
        </w:rPr>
        <w:t xml:space="preserve">In this work, the group of Coleoptera is represented with 5 taxa (Table 1). Representatives of the Odonata order are represented by two taxa, </w:t>
      </w:r>
      <w:r w:rsidRPr="00515D50">
        <w:rPr>
          <w:rFonts w:ascii="Times New Roman" w:hAnsi="Times New Roman" w:cs="Times New Roman"/>
          <w:i/>
          <w:sz w:val="20"/>
          <w:szCs w:val="20"/>
        </w:rPr>
        <w:t>Gomphusvulgatissimus</w:t>
      </w:r>
      <w:r w:rsidRPr="00515D50">
        <w:rPr>
          <w:rFonts w:ascii="Times New Roman" w:hAnsi="Times New Roman" w:cs="Times New Roman"/>
          <w:sz w:val="20"/>
          <w:szCs w:val="20"/>
        </w:rPr>
        <w:t xml:space="preserve"> and </w:t>
      </w:r>
      <w:r w:rsidRPr="00515D50">
        <w:rPr>
          <w:rFonts w:ascii="Times New Roman" w:hAnsi="Times New Roman" w:cs="Times New Roman"/>
          <w:i/>
          <w:sz w:val="20"/>
          <w:szCs w:val="20"/>
        </w:rPr>
        <w:t>Anax imperator</w:t>
      </w:r>
      <w:r w:rsidRPr="00515D50">
        <w:rPr>
          <w:rFonts w:ascii="Times New Roman" w:hAnsi="Times New Roman" w:cs="Times New Roman"/>
          <w:sz w:val="20"/>
          <w:szCs w:val="20"/>
        </w:rPr>
        <w:t xml:space="preserve">. The presence of a significant number of </w:t>
      </w:r>
      <w:r w:rsidRPr="00515D50">
        <w:rPr>
          <w:rFonts w:ascii="Times New Roman" w:hAnsi="Times New Roman" w:cs="Times New Roman"/>
          <w:i/>
          <w:sz w:val="20"/>
          <w:szCs w:val="20"/>
        </w:rPr>
        <w:t>Gomphusvulgatissimus</w:t>
      </w:r>
      <w:r w:rsidRPr="00515D50">
        <w:rPr>
          <w:rFonts w:ascii="Times New Roman" w:hAnsi="Times New Roman" w:cs="Times New Roman"/>
          <w:sz w:val="20"/>
          <w:szCs w:val="20"/>
        </w:rPr>
        <w:t xml:space="preserve"> species at the investigated sites suggests the presence of favorable conditions for the development of these organisms. For the development of individuals from dragonfly species, well-developed underwater vegetation is required, where the individuals lay</w:t>
      </w:r>
      <w:r>
        <w:rPr>
          <w:rFonts w:ascii="Times New Roman" w:hAnsi="Times New Roman" w:cs="Times New Roman"/>
          <w:sz w:val="20"/>
          <w:szCs w:val="20"/>
        </w:rPr>
        <w:t xml:space="preserve"> eggs after fertilization [13]. </w:t>
      </w:r>
      <w:r w:rsidRPr="00515D50">
        <w:rPr>
          <w:rFonts w:ascii="Times New Roman" w:hAnsi="Times New Roman" w:cs="Times New Roman"/>
          <w:sz w:val="20"/>
          <w:szCs w:val="20"/>
        </w:rPr>
        <w:t xml:space="preserve">This paper presents the distribution of other taxa of established groups. The presence of certain species of snails was found at 6 sites from 11 investigated (Table 1). The largest number of individuals and species was found in the samples of the Spreča river benthos. In the samples from studied zoobenthos from the explored waterflows  only one kind of Turbellaria, </w:t>
      </w:r>
      <w:r w:rsidRPr="00515D50">
        <w:rPr>
          <w:rFonts w:ascii="Times New Roman" w:hAnsi="Times New Roman" w:cs="Times New Roman"/>
          <w:i/>
          <w:sz w:val="20"/>
          <w:szCs w:val="20"/>
        </w:rPr>
        <w:t>Dugesiagonocephala</w:t>
      </w:r>
      <w:r w:rsidRPr="00515D50">
        <w:rPr>
          <w:rFonts w:ascii="Times New Roman" w:hAnsi="Times New Roman" w:cs="Times New Roman"/>
          <w:sz w:val="20"/>
          <w:szCs w:val="20"/>
        </w:rPr>
        <w:t xml:space="preserve"> was found. Individuals of this species were found in samples of river Spreča, Gostelja, Jablanica and Zlaća with a small number of individuals (table 1.). Distribution of Oligochaeta is shown in Table 1. Individuals Tubifextubifex were found in samples taken from the three waterflows, the site 4 (L4, L9, L10 and L11). The presence of individuals of this type indicate a highly contaminated water. </w:t>
      </w:r>
      <w:r w:rsidRPr="00515D50">
        <w:rPr>
          <w:rFonts w:ascii="Times New Roman" w:hAnsi="Times New Roman" w:cs="Times New Roman"/>
          <w:i/>
          <w:sz w:val="20"/>
          <w:szCs w:val="20"/>
        </w:rPr>
        <w:t>Naisparadalis</w:t>
      </w:r>
      <w:r w:rsidRPr="00515D50">
        <w:rPr>
          <w:rFonts w:ascii="Times New Roman" w:hAnsi="Times New Roman" w:cs="Times New Roman"/>
          <w:sz w:val="20"/>
          <w:szCs w:val="20"/>
        </w:rPr>
        <w:t xml:space="preserve"> was found in three locations (L 4, L 10 and L 11) from the three waterflows.Distribution of Hirudinea individuals (leeches) in the studied samples of zoobenthos is shown in Table 1.</w:t>
      </w:r>
      <w:r w:rsidR="00FE0B28" w:rsidRPr="00515D50">
        <w:rPr>
          <w:rFonts w:ascii="Times New Roman" w:hAnsi="Times New Roman" w:cs="Times New Roman"/>
          <w:sz w:val="20"/>
          <w:szCs w:val="20"/>
        </w:rPr>
        <w:t xml:space="preserve">The individuals of species </w:t>
      </w:r>
      <w:r w:rsidR="00FE0B28" w:rsidRPr="00515D50">
        <w:rPr>
          <w:rFonts w:ascii="Times New Roman" w:hAnsi="Times New Roman" w:cs="Times New Roman"/>
          <w:i/>
          <w:sz w:val="20"/>
          <w:szCs w:val="20"/>
        </w:rPr>
        <w:t>Erpobdellaoctoculata</w:t>
      </w:r>
      <w:r w:rsidR="00FE0B28" w:rsidRPr="00515D50">
        <w:rPr>
          <w:rFonts w:ascii="Times New Roman" w:hAnsi="Times New Roman" w:cs="Times New Roman"/>
          <w:sz w:val="20"/>
          <w:szCs w:val="20"/>
        </w:rPr>
        <w:t xml:space="preserve">belog to the group of carnivorous organisms, they can endure stronger pollution and were found in more investigated locations (5) relative to the individuals of </w:t>
      </w:r>
      <w:r w:rsidR="00FE0B28" w:rsidRPr="00515D50">
        <w:rPr>
          <w:rFonts w:ascii="Times New Roman" w:hAnsi="Times New Roman" w:cs="Times New Roman"/>
          <w:i/>
          <w:sz w:val="20"/>
          <w:szCs w:val="20"/>
        </w:rPr>
        <w:t>Haemopissanguisuga</w:t>
      </w:r>
      <w:r w:rsidR="00FE0B28" w:rsidRPr="00515D50">
        <w:rPr>
          <w:rFonts w:ascii="Times New Roman" w:hAnsi="Times New Roman" w:cs="Times New Roman"/>
          <w:sz w:val="20"/>
          <w:szCs w:val="20"/>
        </w:rPr>
        <w:t xml:space="preserve"> found at three sites</w:t>
      </w:r>
      <w:r w:rsidR="00FE0B28">
        <w:rPr>
          <w:rFonts w:ascii="Times New Roman" w:hAnsi="Times New Roman" w:cs="Times New Roman"/>
          <w:sz w:val="20"/>
          <w:szCs w:val="20"/>
        </w:rPr>
        <w:t xml:space="preserve"> with stony and pebbled bottom. </w:t>
      </w:r>
      <w:r w:rsidR="00752ABD" w:rsidRPr="00515D50">
        <w:rPr>
          <w:rFonts w:ascii="Times New Roman" w:hAnsi="Times New Roman" w:cs="Times New Roman"/>
          <w:sz w:val="20"/>
          <w:szCs w:val="20"/>
        </w:rPr>
        <w:t xml:space="preserve">In the explored waterflows, a presence of different fauna species was found at the study sites (Figure 3). The distribution and the number of macrozoobenthos species depend on changing ecological conditions. </w:t>
      </w:r>
      <w:r w:rsidRPr="00515D50">
        <w:rPr>
          <w:rFonts w:ascii="Times New Roman" w:hAnsi="Times New Roman" w:cs="Times New Roman"/>
          <w:sz w:val="20"/>
          <w:szCs w:val="20"/>
        </w:rPr>
        <w:t>The highest number of zoobenthos specimens was found in samples from the Zlaća River (702 individuals), followed by Oscova (641), somewhat smaller number in samples taken from Spreče (560) and Jablanica (501), and the smallest number in Gostilja (126) and Turija (114). An increase in the number of some macroinvertebrate representatives was recorded in the Oskova and Zlaća rivers. Similar data has been determined [13] by studying communities of z</w:t>
      </w:r>
      <w:r>
        <w:rPr>
          <w:rFonts w:ascii="Times New Roman" w:hAnsi="Times New Roman" w:cs="Times New Roman"/>
          <w:sz w:val="20"/>
          <w:szCs w:val="20"/>
        </w:rPr>
        <w:t xml:space="preserve">oobenthos of the Krivajariver. </w:t>
      </w:r>
    </w:p>
    <w:p w:rsidR="007176DA" w:rsidRDefault="007176DA" w:rsidP="008A2565">
      <w:pPr>
        <w:spacing w:line="240" w:lineRule="auto"/>
        <w:jc w:val="both"/>
        <w:rPr>
          <w:rFonts w:ascii="Times New Roman" w:hAnsi="Times New Roman" w:cs="Times New Roman"/>
          <w:sz w:val="20"/>
          <w:szCs w:val="20"/>
        </w:rPr>
      </w:pPr>
      <w:r w:rsidRPr="00515D50">
        <w:rPr>
          <w:rFonts w:ascii="Times New Roman" w:hAnsi="Times New Roman" w:cs="Times New Roman"/>
          <w:b/>
          <w:sz w:val="20"/>
          <w:szCs w:val="20"/>
        </w:rPr>
        <w:t>Table 2:</w:t>
      </w:r>
      <w:r w:rsidRPr="00515D50">
        <w:rPr>
          <w:rFonts w:ascii="Times New Roman" w:hAnsi="Times New Roman" w:cs="Times New Roman"/>
          <w:sz w:val="20"/>
          <w:szCs w:val="20"/>
        </w:rPr>
        <w:t xml:space="preserve"> Similarities of the localitys of the investigated waterflows based on the presence</w:t>
      </w:r>
      <w:r w:rsidR="00962B5A">
        <w:rPr>
          <w:rFonts w:ascii="Times New Roman" w:hAnsi="Times New Roman" w:cs="Times New Roman"/>
          <w:sz w:val="20"/>
          <w:szCs w:val="20"/>
        </w:rPr>
        <w:t xml:space="preserve"> of macrozoobenthos communities</w:t>
      </w:r>
    </w:p>
    <w:tbl>
      <w:tblPr>
        <w:tblStyle w:val="TableGrid"/>
        <w:tblW w:w="0" w:type="auto"/>
        <w:jc w:val="center"/>
        <w:tblLook w:val="04A0"/>
      </w:tblPr>
      <w:tblGrid>
        <w:gridCol w:w="959"/>
        <w:gridCol w:w="992"/>
        <w:gridCol w:w="1276"/>
        <w:gridCol w:w="1276"/>
        <w:gridCol w:w="992"/>
        <w:gridCol w:w="1134"/>
      </w:tblGrid>
      <w:tr w:rsidR="00962B5A" w:rsidTr="00783D68">
        <w:trPr>
          <w:trHeight w:val="259"/>
          <w:jc w:val="center"/>
        </w:trPr>
        <w:tc>
          <w:tcPr>
            <w:tcW w:w="959"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 xml:space="preserve">    Step</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Clusters</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Distance</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Similarity</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Joined 1</w:t>
            </w:r>
          </w:p>
        </w:tc>
        <w:tc>
          <w:tcPr>
            <w:tcW w:w="1134"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Joined 2</w:t>
            </w:r>
          </w:p>
        </w:tc>
      </w:tr>
      <w:tr w:rsidR="00962B5A" w:rsidTr="00783D68">
        <w:trPr>
          <w:trHeight w:val="88"/>
          <w:jc w:val="center"/>
        </w:trPr>
        <w:tc>
          <w:tcPr>
            <w:tcW w:w="959"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1</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9</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43,87352</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56,12648</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5</w:t>
            </w:r>
          </w:p>
        </w:tc>
        <w:tc>
          <w:tcPr>
            <w:tcW w:w="1134"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6</w:t>
            </w:r>
          </w:p>
        </w:tc>
      </w:tr>
      <w:tr w:rsidR="00962B5A" w:rsidTr="00783D68">
        <w:trPr>
          <w:trHeight w:val="133"/>
          <w:jc w:val="center"/>
        </w:trPr>
        <w:tc>
          <w:tcPr>
            <w:tcW w:w="959"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2</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8</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48,14815</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51,85185</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1</w:t>
            </w:r>
          </w:p>
        </w:tc>
        <w:tc>
          <w:tcPr>
            <w:tcW w:w="1134"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2</w:t>
            </w:r>
          </w:p>
        </w:tc>
      </w:tr>
      <w:tr w:rsidR="00962B5A" w:rsidTr="00783D68">
        <w:trPr>
          <w:trHeight w:val="179"/>
          <w:jc w:val="center"/>
        </w:trPr>
        <w:tc>
          <w:tcPr>
            <w:tcW w:w="959"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3</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7</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58,14607</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41,85393</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1</w:t>
            </w:r>
          </w:p>
        </w:tc>
        <w:tc>
          <w:tcPr>
            <w:tcW w:w="1134"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3</w:t>
            </w:r>
          </w:p>
        </w:tc>
      </w:tr>
      <w:tr w:rsidR="00962B5A" w:rsidTr="00783D68">
        <w:trPr>
          <w:trHeight w:val="70"/>
          <w:jc w:val="center"/>
        </w:trPr>
        <w:tc>
          <w:tcPr>
            <w:tcW w:w="959"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4</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6</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60,31746</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39,68254</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7</w:t>
            </w:r>
          </w:p>
        </w:tc>
        <w:tc>
          <w:tcPr>
            <w:tcW w:w="1134"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8</w:t>
            </w:r>
          </w:p>
        </w:tc>
      </w:tr>
      <w:tr w:rsidR="00962B5A" w:rsidTr="00783D68">
        <w:trPr>
          <w:trHeight w:val="115"/>
          <w:jc w:val="center"/>
        </w:trPr>
        <w:tc>
          <w:tcPr>
            <w:tcW w:w="959"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5</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5</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60,98418</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39,01582</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5</w:t>
            </w:r>
          </w:p>
        </w:tc>
        <w:tc>
          <w:tcPr>
            <w:tcW w:w="1134"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10</w:t>
            </w:r>
          </w:p>
        </w:tc>
      </w:tr>
      <w:tr w:rsidR="00962B5A" w:rsidTr="00783D68">
        <w:trPr>
          <w:trHeight w:val="161"/>
          <w:jc w:val="center"/>
        </w:trPr>
        <w:tc>
          <w:tcPr>
            <w:tcW w:w="959"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6</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4</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66,30265</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33,69735</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1</w:t>
            </w:r>
          </w:p>
        </w:tc>
        <w:tc>
          <w:tcPr>
            <w:tcW w:w="1134"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4</w:t>
            </w:r>
          </w:p>
        </w:tc>
      </w:tr>
      <w:tr w:rsidR="00962B5A" w:rsidTr="00783D68">
        <w:trPr>
          <w:trHeight w:val="207"/>
          <w:jc w:val="center"/>
        </w:trPr>
        <w:tc>
          <w:tcPr>
            <w:tcW w:w="959" w:type="dxa"/>
            <w:shd w:val="clear" w:color="auto" w:fill="auto"/>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7</w:t>
            </w:r>
          </w:p>
        </w:tc>
        <w:tc>
          <w:tcPr>
            <w:tcW w:w="992" w:type="dxa"/>
            <w:shd w:val="clear" w:color="auto" w:fill="auto"/>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3</w:t>
            </w:r>
          </w:p>
        </w:tc>
        <w:tc>
          <w:tcPr>
            <w:tcW w:w="1276" w:type="dxa"/>
            <w:shd w:val="clear" w:color="auto" w:fill="auto"/>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67,02128</w:t>
            </w:r>
          </w:p>
        </w:tc>
        <w:tc>
          <w:tcPr>
            <w:tcW w:w="1276" w:type="dxa"/>
            <w:shd w:val="clear" w:color="auto" w:fill="auto"/>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32,97872</w:t>
            </w:r>
          </w:p>
        </w:tc>
        <w:tc>
          <w:tcPr>
            <w:tcW w:w="992" w:type="dxa"/>
            <w:shd w:val="clear" w:color="auto" w:fill="auto"/>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1</w:t>
            </w:r>
          </w:p>
        </w:tc>
        <w:tc>
          <w:tcPr>
            <w:tcW w:w="1134" w:type="dxa"/>
            <w:shd w:val="clear" w:color="auto" w:fill="auto"/>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9</w:t>
            </w:r>
          </w:p>
        </w:tc>
      </w:tr>
      <w:tr w:rsidR="00962B5A" w:rsidTr="00783D68">
        <w:trPr>
          <w:trHeight w:val="112"/>
          <w:jc w:val="center"/>
        </w:trPr>
        <w:tc>
          <w:tcPr>
            <w:tcW w:w="959"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8</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2</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68,15742</w:t>
            </w:r>
          </w:p>
        </w:tc>
        <w:tc>
          <w:tcPr>
            <w:tcW w:w="1276"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31,84258</w:t>
            </w:r>
          </w:p>
        </w:tc>
        <w:tc>
          <w:tcPr>
            <w:tcW w:w="992"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1</w:t>
            </w:r>
          </w:p>
        </w:tc>
        <w:tc>
          <w:tcPr>
            <w:tcW w:w="1134" w:type="dxa"/>
            <w:vAlign w:val="bottom"/>
          </w:tcPr>
          <w:p w:rsidR="00962B5A" w:rsidRPr="00FE0B28" w:rsidRDefault="00962B5A" w:rsidP="006C4994">
            <w:pPr>
              <w:rPr>
                <w:rFonts w:eastAsia="Times New Roman" w:cs="Times New Roman"/>
                <w:color w:val="000000"/>
                <w:sz w:val="20"/>
                <w:szCs w:val="20"/>
              </w:rPr>
            </w:pPr>
            <w:r w:rsidRPr="00FE0B28">
              <w:rPr>
                <w:rFonts w:eastAsia="Times New Roman" w:cs="Times New Roman"/>
                <w:color w:val="000000"/>
                <w:sz w:val="20"/>
                <w:szCs w:val="20"/>
              </w:rPr>
              <w:t>5</w:t>
            </w:r>
          </w:p>
        </w:tc>
      </w:tr>
      <w:tr w:rsidR="00962B5A" w:rsidTr="00783D68">
        <w:trPr>
          <w:trHeight w:val="143"/>
          <w:jc w:val="center"/>
        </w:trPr>
        <w:tc>
          <w:tcPr>
            <w:tcW w:w="959" w:type="dxa"/>
            <w:vAlign w:val="bottom"/>
          </w:tcPr>
          <w:p w:rsidR="00962B5A" w:rsidRPr="00FE0B28" w:rsidRDefault="00962B5A" w:rsidP="00783D68">
            <w:pPr>
              <w:rPr>
                <w:rFonts w:eastAsia="Times New Roman" w:cs="Times New Roman"/>
                <w:color w:val="000000"/>
                <w:sz w:val="20"/>
                <w:szCs w:val="20"/>
              </w:rPr>
            </w:pPr>
            <w:r w:rsidRPr="00FE0B28">
              <w:rPr>
                <w:rFonts w:eastAsia="Times New Roman" w:cs="Times New Roman"/>
                <w:color w:val="000000"/>
                <w:sz w:val="20"/>
                <w:szCs w:val="20"/>
              </w:rPr>
              <w:t>9</w:t>
            </w:r>
          </w:p>
        </w:tc>
        <w:tc>
          <w:tcPr>
            <w:tcW w:w="992" w:type="dxa"/>
            <w:vAlign w:val="bottom"/>
          </w:tcPr>
          <w:p w:rsidR="00962B5A" w:rsidRPr="00FE0B28" w:rsidRDefault="00962B5A" w:rsidP="00783D68">
            <w:pPr>
              <w:rPr>
                <w:rFonts w:eastAsia="Times New Roman" w:cs="Times New Roman"/>
                <w:color w:val="000000"/>
                <w:sz w:val="20"/>
                <w:szCs w:val="20"/>
              </w:rPr>
            </w:pPr>
            <w:r w:rsidRPr="00FE0B28">
              <w:rPr>
                <w:rFonts w:eastAsia="Times New Roman" w:cs="Times New Roman"/>
                <w:color w:val="000000"/>
                <w:sz w:val="20"/>
                <w:szCs w:val="20"/>
              </w:rPr>
              <w:t>1</w:t>
            </w:r>
          </w:p>
        </w:tc>
        <w:tc>
          <w:tcPr>
            <w:tcW w:w="1276" w:type="dxa"/>
            <w:vAlign w:val="bottom"/>
          </w:tcPr>
          <w:p w:rsidR="00962B5A" w:rsidRPr="00FE0B28" w:rsidRDefault="00962B5A" w:rsidP="00783D68">
            <w:pPr>
              <w:rPr>
                <w:rFonts w:eastAsia="Times New Roman" w:cs="Times New Roman"/>
                <w:color w:val="000000"/>
                <w:sz w:val="20"/>
                <w:szCs w:val="20"/>
              </w:rPr>
            </w:pPr>
            <w:r w:rsidRPr="00FE0B28">
              <w:rPr>
                <w:rFonts w:eastAsia="Times New Roman" w:cs="Times New Roman"/>
                <w:color w:val="000000"/>
                <w:sz w:val="20"/>
                <w:szCs w:val="20"/>
              </w:rPr>
              <w:t>85,96491</w:t>
            </w:r>
          </w:p>
        </w:tc>
        <w:tc>
          <w:tcPr>
            <w:tcW w:w="1276" w:type="dxa"/>
            <w:vAlign w:val="bottom"/>
          </w:tcPr>
          <w:p w:rsidR="00962B5A" w:rsidRPr="00FE0B28" w:rsidRDefault="00962B5A" w:rsidP="00783D68">
            <w:pPr>
              <w:rPr>
                <w:rFonts w:eastAsia="Times New Roman" w:cs="Times New Roman"/>
                <w:color w:val="000000"/>
                <w:sz w:val="20"/>
                <w:szCs w:val="20"/>
              </w:rPr>
            </w:pPr>
            <w:r w:rsidRPr="00FE0B28">
              <w:rPr>
                <w:rFonts w:eastAsia="Times New Roman" w:cs="Times New Roman"/>
                <w:color w:val="000000"/>
                <w:sz w:val="20"/>
                <w:szCs w:val="20"/>
              </w:rPr>
              <w:t>14,03509</w:t>
            </w:r>
          </w:p>
        </w:tc>
        <w:tc>
          <w:tcPr>
            <w:tcW w:w="992" w:type="dxa"/>
            <w:vAlign w:val="bottom"/>
          </w:tcPr>
          <w:p w:rsidR="00962B5A" w:rsidRPr="00FE0B28" w:rsidRDefault="00962B5A" w:rsidP="00783D68">
            <w:pPr>
              <w:rPr>
                <w:rFonts w:eastAsia="Times New Roman" w:cs="Times New Roman"/>
                <w:color w:val="000000"/>
                <w:sz w:val="20"/>
                <w:szCs w:val="20"/>
              </w:rPr>
            </w:pPr>
            <w:r w:rsidRPr="00FE0B28">
              <w:rPr>
                <w:rFonts w:eastAsia="Times New Roman" w:cs="Times New Roman"/>
                <w:color w:val="000000"/>
                <w:sz w:val="20"/>
                <w:szCs w:val="20"/>
              </w:rPr>
              <w:t>1</w:t>
            </w:r>
          </w:p>
        </w:tc>
        <w:tc>
          <w:tcPr>
            <w:tcW w:w="1134" w:type="dxa"/>
            <w:vAlign w:val="bottom"/>
          </w:tcPr>
          <w:p w:rsidR="00962B5A" w:rsidRPr="00FE0B28" w:rsidRDefault="00962B5A" w:rsidP="00783D68">
            <w:pPr>
              <w:rPr>
                <w:rFonts w:eastAsia="Times New Roman" w:cs="Times New Roman"/>
                <w:color w:val="000000"/>
                <w:sz w:val="20"/>
                <w:szCs w:val="20"/>
              </w:rPr>
            </w:pPr>
            <w:r w:rsidRPr="00FE0B28">
              <w:rPr>
                <w:rFonts w:eastAsia="Times New Roman" w:cs="Times New Roman"/>
                <w:color w:val="000000"/>
                <w:sz w:val="20"/>
                <w:szCs w:val="20"/>
              </w:rPr>
              <w:t>7</w:t>
            </w:r>
          </w:p>
        </w:tc>
      </w:tr>
    </w:tbl>
    <w:p w:rsidR="005F6343" w:rsidRDefault="005F6343" w:rsidP="00783D68">
      <w:pPr>
        <w:spacing w:after="0" w:line="240" w:lineRule="auto"/>
        <w:jc w:val="both"/>
        <w:rPr>
          <w:rFonts w:ascii="Times New Roman" w:hAnsi="Times New Roman" w:cs="Times New Roman"/>
          <w:sz w:val="20"/>
          <w:szCs w:val="20"/>
        </w:rPr>
      </w:pPr>
    </w:p>
    <w:p w:rsidR="007176DA" w:rsidRPr="00515D50" w:rsidRDefault="007176DA" w:rsidP="008A2565">
      <w:pPr>
        <w:spacing w:line="240" w:lineRule="auto"/>
        <w:jc w:val="both"/>
        <w:rPr>
          <w:rFonts w:ascii="Times New Roman" w:hAnsi="Times New Roman" w:cs="Times New Roman"/>
          <w:sz w:val="20"/>
          <w:szCs w:val="20"/>
        </w:rPr>
      </w:pPr>
      <w:r w:rsidRPr="00515D50">
        <w:rPr>
          <w:rFonts w:ascii="Times New Roman" w:hAnsi="Times New Roman" w:cs="Times New Roman"/>
          <w:b/>
          <w:sz w:val="20"/>
          <w:szCs w:val="20"/>
        </w:rPr>
        <w:t>Table 3:</w:t>
      </w:r>
      <w:r w:rsidRPr="00515D50">
        <w:rPr>
          <w:rFonts w:ascii="Times New Roman" w:hAnsi="Times New Roman" w:cs="Times New Roman"/>
          <w:sz w:val="20"/>
          <w:szCs w:val="20"/>
        </w:rPr>
        <w:t xml:space="preserve"> Percentage of similarity of localitys of investigated waterflows based on the presence of macrozoobenthos communities</w:t>
      </w:r>
    </w:p>
    <w:tbl>
      <w:tblPr>
        <w:tblStyle w:val="TableGrid"/>
        <w:tblW w:w="9315" w:type="dxa"/>
        <w:tblInd w:w="108" w:type="dxa"/>
        <w:tblLook w:val="04A0"/>
      </w:tblPr>
      <w:tblGrid>
        <w:gridCol w:w="1016"/>
        <w:gridCol w:w="505"/>
        <w:gridCol w:w="866"/>
        <w:gridCol w:w="866"/>
        <w:gridCol w:w="866"/>
        <w:gridCol w:w="866"/>
        <w:gridCol w:w="866"/>
        <w:gridCol w:w="866"/>
        <w:gridCol w:w="866"/>
        <w:gridCol w:w="866"/>
        <w:gridCol w:w="866"/>
      </w:tblGrid>
      <w:tr w:rsidR="007176DA" w:rsidRPr="00515D50" w:rsidTr="00783D68">
        <w:trPr>
          <w:trHeight w:val="164"/>
        </w:trPr>
        <w:tc>
          <w:tcPr>
            <w:tcW w:w="1016" w:type="dxa"/>
            <w:tcBorders>
              <w:top w:val="single" w:sz="12" w:space="0" w:color="auto"/>
              <w:left w:val="single" w:sz="12" w:space="0" w:color="auto"/>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 xml:space="preserve">Similarity </w:t>
            </w:r>
          </w:p>
        </w:tc>
        <w:tc>
          <w:tcPr>
            <w:tcW w:w="505" w:type="dxa"/>
            <w:tcBorders>
              <w:top w:val="single" w:sz="12" w:space="0" w:color="auto"/>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L-1</w:t>
            </w:r>
          </w:p>
        </w:tc>
        <w:tc>
          <w:tcPr>
            <w:tcW w:w="866" w:type="dxa"/>
            <w:tcBorders>
              <w:top w:val="single" w:sz="12" w:space="0" w:color="auto"/>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L- 2</w:t>
            </w:r>
          </w:p>
        </w:tc>
        <w:tc>
          <w:tcPr>
            <w:tcW w:w="866" w:type="dxa"/>
            <w:tcBorders>
              <w:top w:val="single" w:sz="12" w:space="0" w:color="auto"/>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L- 3</w:t>
            </w:r>
          </w:p>
        </w:tc>
        <w:tc>
          <w:tcPr>
            <w:tcW w:w="866" w:type="dxa"/>
            <w:tcBorders>
              <w:top w:val="single" w:sz="12" w:space="0" w:color="auto"/>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L- 4</w:t>
            </w:r>
          </w:p>
        </w:tc>
        <w:tc>
          <w:tcPr>
            <w:tcW w:w="866" w:type="dxa"/>
            <w:tcBorders>
              <w:top w:val="single" w:sz="12" w:space="0" w:color="auto"/>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L- 5</w:t>
            </w:r>
          </w:p>
        </w:tc>
        <w:tc>
          <w:tcPr>
            <w:tcW w:w="866" w:type="dxa"/>
            <w:tcBorders>
              <w:top w:val="single" w:sz="12" w:space="0" w:color="auto"/>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L- 6</w:t>
            </w:r>
          </w:p>
        </w:tc>
        <w:tc>
          <w:tcPr>
            <w:tcW w:w="866" w:type="dxa"/>
            <w:tcBorders>
              <w:top w:val="single" w:sz="12" w:space="0" w:color="auto"/>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L- 7</w:t>
            </w:r>
          </w:p>
        </w:tc>
        <w:tc>
          <w:tcPr>
            <w:tcW w:w="866" w:type="dxa"/>
            <w:tcBorders>
              <w:top w:val="single" w:sz="12" w:space="0" w:color="auto"/>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L- 8</w:t>
            </w:r>
          </w:p>
        </w:tc>
        <w:tc>
          <w:tcPr>
            <w:tcW w:w="866" w:type="dxa"/>
            <w:tcBorders>
              <w:top w:val="single" w:sz="12" w:space="0" w:color="auto"/>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L- 9</w:t>
            </w:r>
          </w:p>
        </w:tc>
        <w:tc>
          <w:tcPr>
            <w:tcW w:w="866" w:type="dxa"/>
            <w:tcBorders>
              <w:top w:val="single" w:sz="12" w:space="0" w:color="auto"/>
              <w:bottom w:val="single" w:sz="12" w:space="0" w:color="auto"/>
              <w:righ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L- 10</w:t>
            </w:r>
          </w:p>
        </w:tc>
      </w:tr>
      <w:tr w:rsidR="007176DA" w:rsidRPr="00515D50" w:rsidTr="00783D68">
        <w:trPr>
          <w:trHeight w:val="55"/>
        </w:trPr>
        <w:tc>
          <w:tcPr>
            <w:tcW w:w="1016" w:type="dxa"/>
            <w:tcBorders>
              <w:top w:val="single" w:sz="12" w:space="0" w:color="auto"/>
              <w:lef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Matrix</w:t>
            </w:r>
          </w:p>
        </w:tc>
        <w:tc>
          <w:tcPr>
            <w:tcW w:w="505" w:type="dxa"/>
            <w:tcBorders>
              <w:top w:val="single" w:sz="12" w:space="0" w:color="auto"/>
            </w:tcBorders>
            <w:noWrap/>
            <w:hideMark/>
          </w:tcPr>
          <w:p w:rsidR="007176DA" w:rsidRPr="00515D50" w:rsidRDefault="007176DA" w:rsidP="008A2565">
            <w:pPr>
              <w:rPr>
                <w:rFonts w:eastAsia="Times New Roman" w:cs="Times New Roman"/>
                <w:color w:val="000000"/>
                <w:sz w:val="20"/>
                <w:szCs w:val="20"/>
                <w:lang w:val="en-US"/>
              </w:rPr>
            </w:pPr>
          </w:p>
        </w:tc>
        <w:tc>
          <w:tcPr>
            <w:tcW w:w="866" w:type="dxa"/>
            <w:tcBorders>
              <w:top w:val="single" w:sz="12" w:space="0" w:color="auto"/>
            </w:tcBorders>
            <w:noWrap/>
            <w:hideMark/>
          </w:tcPr>
          <w:p w:rsidR="007176DA" w:rsidRPr="00515D50" w:rsidRDefault="007176DA" w:rsidP="008A2565">
            <w:pPr>
              <w:ind w:left="-249"/>
              <w:rPr>
                <w:rFonts w:eastAsia="Times New Roman" w:cs="Times New Roman"/>
                <w:color w:val="000000"/>
                <w:sz w:val="20"/>
                <w:szCs w:val="20"/>
                <w:lang w:val="en-US"/>
              </w:rPr>
            </w:pPr>
          </w:p>
        </w:tc>
        <w:tc>
          <w:tcPr>
            <w:tcW w:w="866" w:type="dxa"/>
            <w:tcBorders>
              <w:top w:val="single" w:sz="12" w:space="0" w:color="auto"/>
            </w:tcBorders>
            <w:noWrap/>
            <w:hideMark/>
          </w:tcPr>
          <w:p w:rsidR="007176DA" w:rsidRPr="00515D50" w:rsidRDefault="007176DA" w:rsidP="008A2565">
            <w:pPr>
              <w:rPr>
                <w:rFonts w:eastAsia="Times New Roman" w:cs="Times New Roman"/>
                <w:color w:val="000000"/>
                <w:sz w:val="20"/>
                <w:szCs w:val="20"/>
                <w:lang w:val="en-US"/>
              </w:rPr>
            </w:pPr>
          </w:p>
        </w:tc>
        <w:tc>
          <w:tcPr>
            <w:tcW w:w="866" w:type="dxa"/>
            <w:tcBorders>
              <w:top w:val="single" w:sz="12" w:space="0" w:color="auto"/>
            </w:tcBorders>
            <w:noWrap/>
            <w:hideMark/>
          </w:tcPr>
          <w:p w:rsidR="007176DA" w:rsidRPr="00515D50" w:rsidRDefault="007176DA" w:rsidP="008A2565">
            <w:pPr>
              <w:rPr>
                <w:rFonts w:eastAsia="Times New Roman" w:cs="Times New Roman"/>
                <w:color w:val="000000"/>
                <w:sz w:val="20"/>
                <w:szCs w:val="20"/>
                <w:lang w:val="en-US"/>
              </w:rPr>
            </w:pPr>
          </w:p>
        </w:tc>
        <w:tc>
          <w:tcPr>
            <w:tcW w:w="866" w:type="dxa"/>
            <w:tcBorders>
              <w:top w:val="single" w:sz="12" w:space="0" w:color="auto"/>
            </w:tcBorders>
            <w:noWrap/>
            <w:hideMark/>
          </w:tcPr>
          <w:p w:rsidR="007176DA" w:rsidRPr="00515D50" w:rsidRDefault="007176DA" w:rsidP="008A2565">
            <w:pPr>
              <w:rPr>
                <w:rFonts w:eastAsia="Times New Roman" w:cs="Times New Roman"/>
                <w:color w:val="000000"/>
                <w:sz w:val="20"/>
                <w:szCs w:val="20"/>
                <w:lang w:val="en-US"/>
              </w:rPr>
            </w:pPr>
          </w:p>
        </w:tc>
        <w:tc>
          <w:tcPr>
            <w:tcW w:w="866" w:type="dxa"/>
            <w:tcBorders>
              <w:top w:val="single" w:sz="12" w:space="0" w:color="auto"/>
            </w:tcBorders>
            <w:noWrap/>
            <w:hideMark/>
          </w:tcPr>
          <w:p w:rsidR="007176DA" w:rsidRPr="00515D50" w:rsidRDefault="007176DA" w:rsidP="008A2565">
            <w:pPr>
              <w:rPr>
                <w:rFonts w:eastAsia="Times New Roman" w:cs="Times New Roman"/>
                <w:color w:val="000000"/>
                <w:sz w:val="20"/>
                <w:szCs w:val="20"/>
                <w:lang w:val="en-US"/>
              </w:rPr>
            </w:pPr>
          </w:p>
        </w:tc>
        <w:tc>
          <w:tcPr>
            <w:tcW w:w="866" w:type="dxa"/>
            <w:tcBorders>
              <w:top w:val="single" w:sz="12" w:space="0" w:color="auto"/>
            </w:tcBorders>
            <w:noWrap/>
            <w:hideMark/>
          </w:tcPr>
          <w:p w:rsidR="007176DA" w:rsidRPr="00515D50" w:rsidRDefault="007176DA" w:rsidP="008A2565">
            <w:pPr>
              <w:rPr>
                <w:rFonts w:eastAsia="Times New Roman" w:cs="Times New Roman"/>
                <w:color w:val="000000"/>
                <w:sz w:val="20"/>
                <w:szCs w:val="20"/>
                <w:lang w:val="en-US"/>
              </w:rPr>
            </w:pPr>
          </w:p>
        </w:tc>
        <w:tc>
          <w:tcPr>
            <w:tcW w:w="866" w:type="dxa"/>
            <w:tcBorders>
              <w:top w:val="single" w:sz="12" w:space="0" w:color="auto"/>
            </w:tcBorders>
            <w:noWrap/>
            <w:hideMark/>
          </w:tcPr>
          <w:p w:rsidR="007176DA" w:rsidRPr="00515D50" w:rsidRDefault="007176DA" w:rsidP="008A2565">
            <w:pPr>
              <w:rPr>
                <w:rFonts w:eastAsia="Times New Roman" w:cs="Times New Roman"/>
                <w:color w:val="000000"/>
                <w:sz w:val="20"/>
                <w:szCs w:val="20"/>
                <w:lang w:val="en-US"/>
              </w:rPr>
            </w:pPr>
          </w:p>
        </w:tc>
        <w:tc>
          <w:tcPr>
            <w:tcW w:w="866" w:type="dxa"/>
            <w:tcBorders>
              <w:top w:val="single" w:sz="12" w:space="0" w:color="auto"/>
            </w:tcBorders>
            <w:noWrap/>
            <w:hideMark/>
          </w:tcPr>
          <w:p w:rsidR="007176DA" w:rsidRPr="00515D50" w:rsidRDefault="007176DA" w:rsidP="008A2565">
            <w:pPr>
              <w:rPr>
                <w:rFonts w:eastAsia="Times New Roman" w:cs="Times New Roman"/>
                <w:color w:val="000000"/>
                <w:sz w:val="20"/>
                <w:szCs w:val="20"/>
                <w:lang w:val="en-US"/>
              </w:rPr>
            </w:pPr>
          </w:p>
        </w:tc>
        <w:tc>
          <w:tcPr>
            <w:tcW w:w="866" w:type="dxa"/>
            <w:tcBorders>
              <w:top w:val="single" w:sz="12" w:space="0" w:color="auto"/>
              <w:right w:val="single" w:sz="12" w:space="0" w:color="auto"/>
            </w:tcBorders>
            <w:noWrap/>
            <w:hideMark/>
          </w:tcPr>
          <w:p w:rsidR="007176DA" w:rsidRPr="00515D50" w:rsidRDefault="007176DA" w:rsidP="008A2565">
            <w:pPr>
              <w:rPr>
                <w:rFonts w:eastAsia="Times New Roman" w:cs="Times New Roman"/>
                <w:color w:val="000000"/>
                <w:sz w:val="20"/>
                <w:szCs w:val="20"/>
                <w:lang w:val="en-US"/>
              </w:rPr>
            </w:pPr>
          </w:p>
        </w:tc>
      </w:tr>
      <w:tr w:rsidR="007176DA" w:rsidRPr="00515D50" w:rsidTr="00783D68">
        <w:trPr>
          <w:trHeight w:val="77"/>
        </w:trPr>
        <w:tc>
          <w:tcPr>
            <w:tcW w:w="1016" w:type="dxa"/>
            <w:tcBorders>
              <w:lef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L- 1</w:t>
            </w:r>
          </w:p>
        </w:tc>
        <w:tc>
          <w:tcPr>
            <w:tcW w:w="505"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51,8519</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40,9639</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26,3074</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17,9811</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23,4104</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7,1579</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9,7665</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26,393</w:t>
            </w:r>
          </w:p>
        </w:tc>
        <w:tc>
          <w:tcPr>
            <w:tcW w:w="866" w:type="dxa"/>
            <w:tcBorders>
              <w:righ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14,3472</w:t>
            </w:r>
          </w:p>
        </w:tc>
      </w:tr>
      <w:tr w:rsidR="007176DA" w:rsidRPr="00515D50" w:rsidTr="00783D68">
        <w:trPr>
          <w:trHeight w:val="121"/>
        </w:trPr>
        <w:tc>
          <w:tcPr>
            <w:tcW w:w="1016" w:type="dxa"/>
            <w:tcBorders>
              <w:lef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L- 2</w:t>
            </w:r>
          </w:p>
        </w:tc>
        <w:tc>
          <w:tcPr>
            <w:tcW w:w="505"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41,8539</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30,0195</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17,8295</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19,1638</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12,3249</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11,3314</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32,9787</w:t>
            </w:r>
          </w:p>
        </w:tc>
        <w:tc>
          <w:tcPr>
            <w:tcW w:w="866" w:type="dxa"/>
            <w:tcBorders>
              <w:righ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15,8895</w:t>
            </w:r>
          </w:p>
        </w:tc>
      </w:tr>
      <w:tr w:rsidR="007176DA" w:rsidRPr="00515D50" w:rsidTr="00783D68">
        <w:trPr>
          <w:trHeight w:val="77"/>
        </w:trPr>
        <w:tc>
          <w:tcPr>
            <w:tcW w:w="1016" w:type="dxa"/>
            <w:tcBorders>
              <w:lef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L- 3</w:t>
            </w:r>
          </w:p>
        </w:tc>
        <w:tc>
          <w:tcPr>
            <w:tcW w:w="505"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33,6973</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30,1242</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23,9316</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8,6598</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9,5634</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24,2775</w:t>
            </w:r>
          </w:p>
        </w:tc>
        <w:tc>
          <w:tcPr>
            <w:tcW w:w="866" w:type="dxa"/>
            <w:tcBorders>
              <w:righ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18,1047</w:t>
            </w:r>
          </w:p>
        </w:tc>
      </w:tr>
      <w:tr w:rsidR="007176DA" w:rsidRPr="00515D50" w:rsidTr="00783D68">
        <w:trPr>
          <w:trHeight w:val="77"/>
        </w:trPr>
        <w:tc>
          <w:tcPr>
            <w:tcW w:w="1016" w:type="dxa"/>
            <w:tcBorders>
              <w:lef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L- 4</w:t>
            </w:r>
          </w:p>
        </w:tc>
        <w:tc>
          <w:tcPr>
            <w:tcW w:w="505"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21,1236</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14,7117</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8,3916</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12,766</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27,9919</w:t>
            </w:r>
          </w:p>
        </w:tc>
        <w:tc>
          <w:tcPr>
            <w:tcW w:w="866" w:type="dxa"/>
            <w:tcBorders>
              <w:righ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6,6929</w:t>
            </w:r>
          </w:p>
        </w:tc>
      </w:tr>
      <w:tr w:rsidR="007176DA" w:rsidRPr="00515D50" w:rsidTr="00783D68">
        <w:trPr>
          <w:trHeight w:val="100"/>
        </w:trPr>
        <w:tc>
          <w:tcPr>
            <w:tcW w:w="1016" w:type="dxa"/>
            <w:tcBorders>
              <w:lef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L- 5</w:t>
            </w:r>
          </w:p>
        </w:tc>
        <w:tc>
          <w:tcPr>
            <w:tcW w:w="505"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56,1265</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6,9204</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14,0351</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15,7258</w:t>
            </w:r>
          </w:p>
        </w:tc>
        <w:tc>
          <w:tcPr>
            <w:tcW w:w="866" w:type="dxa"/>
            <w:tcBorders>
              <w:righ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33,6595</w:t>
            </w:r>
          </w:p>
        </w:tc>
      </w:tr>
      <w:tr w:rsidR="007176DA" w:rsidRPr="00515D50" w:rsidTr="00783D68">
        <w:trPr>
          <w:trHeight w:val="151"/>
        </w:trPr>
        <w:tc>
          <w:tcPr>
            <w:tcW w:w="1016" w:type="dxa"/>
            <w:tcBorders>
              <w:lef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L- 6</w:t>
            </w:r>
          </w:p>
        </w:tc>
        <w:tc>
          <w:tcPr>
            <w:tcW w:w="505"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4,0346</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9,9125</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30,6859</w:t>
            </w:r>
          </w:p>
        </w:tc>
        <w:tc>
          <w:tcPr>
            <w:tcW w:w="866" w:type="dxa"/>
            <w:tcBorders>
              <w:righ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39,0158</w:t>
            </w:r>
          </w:p>
        </w:tc>
      </w:tr>
      <w:tr w:rsidR="007176DA" w:rsidRPr="00515D50" w:rsidTr="00783D68">
        <w:trPr>
          <w:trHeight w:val="77"/>
        </w:trPr>
        <w:tc>
          <w:tcPr>
            <w:tcW w:w="1016" w:type="dxa"/>
            <w:tcBorders>
              <w:lef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L- 7</w:t>
            </w:r>
          </w:p>
        </w:tc>
        <w:tc>
          <w:tcPr>
            <w:tcW w:w="505"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39,6825</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2,3739</w:t>
            </w:r>
          </w:p>
        </w:tc>
        <w:tc>
          <w:tcPr>
            <w:tcW w:w="866" w:type="dxa"/>
            <w:tcBorders>
              <w:righ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7,9545</w:t>
            </w:r>
          </w:p>
        </w:tc>
      </w:tr>
      <w:tr w:rsidR="007176DA" w:rsidRPr="00515D50" w:rsidTr="00783D68">
        <w:trPr>
          <w:trHeight w:val="96"/>
        </w:trPr>
        <w:tc>
          <w:tcPr>
            <w:tcW w:w="1016" w:type="dxa"/>
            <w:tcBorders>
              <w:lef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L- 8</w:t>
            </w:r>
          </w:p>
        </w:tc>
        <w:tc>
          <w:tcPr>
            <w:tcW w:w="505"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3,003</w:t>
            </w:r>
          </w:p>
        </w:tc>
        <w:tc>
          <w:tcPr>
            <w:tcW w:w="866" w:type="dxa"/>
            <w:tcBorders>
              <w:righ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13,2184</w:t>
            </w:r>
          </w:p>
        </w:tc>
      </w:tr>
      <w:tr w:rsidR="007176DA" w:rsidRPr="00515D50" w:rsidTr="00783D68">
        <w:trPr>
          <w:trHeight w:val="147"/>
        </w:trPr>
        <w:tc>
          <w:tcPr>
            <w:tcW w:w="1016" w:type="dxa"/>
            <w:tcBorders>
              <w:left w:val="single" w:sz="12" w:space="0" w:color="auto"/>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L- 9</w:t>
            </w:r>
          </w:p>
        </w:tc>
        <w:tc>
          <w:tcPr>
            <w:tcW w:w="505" w:type="dxa"/>
            <w:tcBorders>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tcBorders>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tcBorders>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tcBorders>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tcBorders>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tcBorders>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tcBorders>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tcBorders>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tcBorders>
              <w:bottom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w:t>
            </w:r>
          </w:p>
        </w:tc>
        <w:tc>
          <w:tcPr>
            <w:tcW w:w="866" w:type="dxa"/>
            <w:tcBorders>
              <w:bottom w:val="single" w:sz="12" w:space="0" w:color="auto"/>
              <w:right w:val="single" w:sz="12" w:space="0" w:color="auto"/>
            </w:tcBorders>
            <w:noWrap/>
            <w:hideMark/>
          </w:tcPr>
          <w:p w:rsidR="007176DA" w:rsidRPr="00515D50" w:rsidRDefault="007176DA" w:rsidP="008A2565">
            <w:pPr>
              <w:rPr>
                <w:rFonts w:eastAsia="Times New Roman" w:cs="Times New Roman"/>
                <w:color w:val="000000"/>
                <w:sz w:val="20"/>
                <w:szCs w:val="20"/>
                <w:lang w:val="en-US"/>
              </w:rPr>
            </w:pPr>
            <w:r w:rsidRPr="00515D50">
              <w:rPr>
                <w:rFonts w:eastAsia="Times New Roman" w:cs="Times New Roman"/>
                <w:color w:val="000000"/>
                <w:sz w:val="20"/>
                <w:szCs w:val="20"/>
                <w:lang w:val="en-US"/>
              </w:rPr>
              <w:t>31,8426</w:t>
            </w:r>
          </w:p>
        </w:tc>
      </w:tr>
    </w:tbl>
    <w:p w:rsidR="00D8728D" w:rsidRPr="00515D50" w:rsidRDefault="00783D68" w:rsidP="008A2565">
      <w:pPr>
        <w:spacing w:line="240" w:lineRule="auto"/>
        <w:jc w:val="both"/>
        <w:rPr>
          <w:rFonts w:ascii="Times New Roman" w:hAnsi="Times New Roman" w:cs="Times New Roman"/>
          <w:sz w:val="20"/>
          <w:szCs w:val="20"/>
        </w:rPr>
      </w:pPr>
      <w:r w:rsidRPr="00515D50">
        <w:rPr>
          <w:rFonts w:ascii="Times New Roman" w:hAnsi="Times New Roman" w:cs="Times New Roman"/>
          <w:sz w:val="20"/>
          <w:szCs w:val="20"/>
        </w:rPr>
        <w:t>The similarity of macrozoobenthos communities to the research sites was verified by Bray - Curtis' cluster analysis of the similarities, or the least diversity o</w:t>
      </w:r>
      <w:r>
        <w:rPr>
          <w:rFonts w:ascii="Times New Roman" w:hAnsi="Times New Roman" w:cs="Times New Roman"/>
          <w:sz w:val="20"/>
          <w:szCs w:val="20"/>
        </w:rPr>
        <w:t xml:space="preserve">f the investigated communities. </w:t>
      </w:r>
      <w:r w:rsidRPr="00515D50">
        <w:rPr>
          <w:rFonts w:ascii="Times New Roman" w:hAnsi="Times New Roman" w:cs="Times New Roman"/>
          <w:sz w:val="20"/>
          <w:szCs w:val="20"/>
        </w:rPr>
        <w:t>According to the data from Tables 2 and 3, it is clear that the Krivalići and Suha (L5 and L6) locations on the Jablanica stream are the most similar in terms of the number of taxa, with a similarity percentage of 56.1%. The following locations are located on the Zlaćariver (L1 and L2) with a similarity percentage of 51.8%; in all other explored locations the percentage of</w:t>
      </w:r>
      <w:r>
        <w:rPr>
          <w:rFonts w:ascii="Times New Roman" w:hAnsi="Times New Roman" w:cs="Times New Roman"/>
          <w:sz w:val="20"/>
          <w:szCs w:val="20"/>
        </w:rPr>
        <w:t xml:space="preserve"> similarities is less than 50%. </w:t>
      </w:r>
      <w:r w:rsidRPr="00515D50">
        <w:rPr>
          <w:rFonts w:ascii="Times New Roman" w:hAnsi="Times New Roman" w:cs="Times New Roman"/>
          <w:sz w:val="20"/>
          <w:szCs w:val="20"/>
        </w:rPr>
        <w:t>Results of the macroinvertebrates diversity studied by research sites were presented in picture 5.According to the presented results the greatest similarity (56.1%) was shown in the samples of macroinvertebrates from the site Krivalići (L5) and dry (L6), and of macroinvertebrates collected at locations (L1 and L2 ) from river Zlaća with a similarity index of 51.8%. The samples taken from locations 7 and 8 ( Dubrave and Vukovije) from river Spreča should be put in a separate group with a low similarity of 39.6%. Picture 5.shows the values ​​of the Shannon - Weaver diversity index.</w:t>
      </w:r>
    </w:p>
    <w:p w:rsidR="00314199" w:rsidRPr="00515D50" w:rsidRDefault="00314199" w:rsidP="003923F0">
      <w:pPr>
        <w:spacing w:line="240" w:lineRule="auto"/>
        <w:jc w:val="center"/>
        <w:rPr>
          <w:rFonts w:ascii="Times New Roman" w:hAnsi="Times New Roman" w:cs="Times New Roman"/>
          <w:sz w:val="20"/>
          <w:szCs w:val="20"/>
        </w:rPr>
      </w:pPr>
      <w:r w:rsidRPr="00515D50">
        <w:rPr>
          <w:rFonts w:ascii="Times New Roman" w:hAnsi="Times New Roman" w:cs="Times New Roman"/>
          <w:noProof/>
          <w:sz w:val="20"/>
          <w:szCs w:val="20"/>
        </w:rPr>
        <w:drawing>
          <wp:inline distT="0" distB="0" distL="0" distR="0">
            <wp:extent cx="4165693" cy="19431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4171362" cy="1945744"/>
                    </a:xfrm>
                    <a:prstGeom prst="rect">
                      <a:avLst/>
                    </a:prstGeom>
                  </pic:spPr>
                </pic:pic>
              </a:graphicData>
            </a:graphic>
          </wp:inline>
        </w:drawing>
      </w:r>
    </w:p>
    <w:p w:rsidR="002F1BF0" w:rsidRDefault="00314199" w:rsidP="002F1BF0">
      <w:pPr>
        <w:spacing w:line="240" w:lineRule="auto"/>
        <w:jc w:val="center"/>
        <w:rPr>
          <w:rFonts w:ascii="Times New Roman" w:hAnsi="Times New Roman" w:cs="Times New Roman"/>
          <w:sz w:val="20"/>
          <w:szCs w:val="20"/>
        </w:rPr>
      </w:pPr>
      <w:r w:rsidRPr="003923F0">
        <w:rPr>
          <w:rFonts w:ascii="Times New Roman" w:hAnsi="Times New Roman" w:cs="Times New Roman"/>
          <w:b/>
          <w:sz w:val="20"/>
          <w:szCs w:val="20"/>
        </w:rPr>
        <w:t>Picture 4:</w:t>
      </w:r>
      <w:r w:rsidRPr="00515D50">
        <w:rPr>
          <w:rFonts w:ascii="Times New Roman" w:hAnsi="Times New Roman" w:cs="Times New Roman"/>
          <w:sz w:val="20"/>
          <w:szCs w:val="20"/>
        </w:rPr>
        <w:t xml:space="preserve"> Display of cluster analysis of samples of macrozoobentos of investigated waterflows</w:t>
      </w:r>
    </w:p>
    <w:p w:rsidR="002F1BF0" w:rsidRPr="00515D50" w:rsidRDefault="002F1BF0" w:rsidP="002F1BF0">
      <w:pPr>
        <w:spacing w:line="240" w:lineRule="auto"/>
        <w:jc w:val="both"/>
        <w:rPr>
          <w:rFonts w:ascii="Times New Roman" w:hAnsi="Times New Roman" w:cs="Times New Roman"/>
          <w:sz w:val="20"/>
          <w:szCs w:val="20"/>
        </w:rPr>
      </w:pPr>
      <w:r w:rsidRPr="00515D50">
        <w:rPr>
          <w:rFonts w:ascii="Times New Roman" w:hAnsi="Times New Roman" w:cs="Times New Roman"/>
          <w:sz w:val="20"/>
          <w:szCs w:val="20"/>
        </w:rPr>
        <w:t>Based on the results of the index of diversity it can be concluded that they are quite different in some research localities indicating the heterogeneous composition of the community ofmacroinvertebrates in explored waterflows.</w:t>
      </w:r>
    </w:p>
    <w:p w:rsidR="007212CF" w:rsidRPr="00515D50" w:rsidRDefault="007212CF" w:rsidP="003923F0">
      <w:pPr>
        <w:spacing w:line="240" w:lineRule="auto"/>
        <w:jc w:val="center"/>
        <w:rPr>
          <w:rFonts w:ascii="Times New Roman" w:hAnsi="Times New Roman" w:cs="Times New Roman"/>
          <w:sz w:val="20"/>
          <w:szCs w:val="20"/>
        </w:rPr>
      </w:pPr>
      <w:r w:rsidRPr="00515D50">
        <w:rPr>
          <w:rFonts w:ascii="Times New Roman" w:hAnsi="Times New Roman" w:cs="Times New Roman"/>
          <w:noProof/>
          <w:sz w:val="20"/>
          <w:szCs w:val="20"/>
        </w:rPr>
        <w:drawing>
          <wp:inline distT="0" distB="0" distL="0" distR="0">
            <wp:extent cx="4337184" cy="2024977"/>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5447" cy="2033504"/>
                    </a:xfrm>
                    <a:prstGeom prst="rect">
                      <a:avLst/>
                    </a:prstGeom>
                    <a:noFill/>
                    <a:ln>
                      <a:noFill/>
                    </a:ln>
                  </pic:spPr>
                </pic:pic>
              </a:graphicData>
            </a:graphic>
          </wp:inline>
        </w:drawing>
      </w:r>
    </w:p>
    <w:p w:rsidR="00F64324" w:rsidRPr="00515D50" w:rsidRDefault="007212CF" w:rsidP="003923F0">
      <w:pPr>
        <w:spacing w:line="240" w:lineRule="auto"/>
        <w:jc w:val="center"/>
        <w:rPr>
          <w:rFonts w:ascii="Times New Roman" w:hAnsi="Times New Roman" w:cs="Times New Roman"/>
          <w:sz w:val="20"/>
          <w:szCs w:val="20"/>
        </w:rPr>
      </w:pPr>
      <w:r w:rsidRPr="003923F0">
        <w:rPr>
          <w:rFonts w:ascii="Times New Roman" w:hAnsi="Times New Roman" w:cs="Times New Roman"/>
          <w:b/>
          <w:sz w:val="20"/>
          <w:szCs w:val="20"/>
        </w:rPr>
        <w:t>Picture 5:</w:t>
      </w:r>
      <w:r w:rsidRPr="00515D50">
        <w:rPr>
          <w:rFonts w:ascii="Times New Roman" w:hAnsi="Times New Roman" w:cs="Times New Roman"/>
          <w:sz w:val="20"/>
          <w:szCs w:val="20"/>
        </w:rPr>
        <w:t xml:space="preserve"> Values of the Shannon - Weaver index of diversity by research site</w:t>
      </w:r>
    </w:p>
    <w:p w:rsidR="00F64324" w:rsidRPr="00515D50" w:rsidRDefault="00F64324" w:rsidP="00FE0B28">
      <w:pPr>
        <w:spacing w:after="0" w:line="240" w:lineRule="auto"/>
        <w:jc w:val="both"/>
        <w:rPr>
          <w:rFonts w:ascii="Times New Roman" w:hAnsi="Times New Roman" w:cs="Times New Roman"/>
          <w:sz w:val="20"/>
          <w:szCs w:val="20"/>
        </w:rPr>
      </w:pPr>
      <w:r w:rsidRPr="00515D50">
        <w:rPr>
          <w:rFonts w:ascii="Times New Roman" w:hAnsi="Times New Roman" w:cs="Times New Roman"/>
          <w:sz w:val="20"/>
          <w:szCs w:val="20"/>
        </w:rPr>
        <w:t>The highest values ​​of the index of diversity are found on both</w:t>
      </w:r>
      <w:r w:rsidR="0075305D" w:rsidRPr="00515D50">
        <w:rPr>
          <w:rFonts w:ascii="Times New Roman" w:hAnsi="Times New Roman" w:cs="Times New Roman"/>
          <w:sz w:val="20"/>
          <w:szCs w:val="20"/>
        </w:rPr>
        <w:t xml:space="preserve"> studied sites</w:t>
      </w:r>
      <w:r w:rsidRPr="00515D50">
        <w:rPr>
          <w:rFonts w:ascii="Times New Roman" w:hAnsi="Times New Roman" w:cs="Times New Roman"/>
          <w:sz w:val="20"/>
          <w:szCs w:val="20"/>
        </w:rPr>
        <w:t xml:space="preserve"> of the river </w:t>
      </w:r>
      <w:r w:rsidR="0075305D" w:rsidRPr="00515D50">
        <w:rPr>
          <w:rFonts w:ascii="Times New Roman" w:hAnsi="Times New Roman" w:cs="Times New Roman"/>
          <w:sz w:val="20"/>
          <w:szCs w:val="20"/>
        </w:rPr>
        <w:t>Zlaća</w:t>
      </w:r>
      <w:r w:rsidRPr="00515D50">
        <w:rPr>
          <w:rFonts w:ascii="Times New Roman" w:hAnsi="Times New Roman" w:cs="Times New Roman"/>
          <w:sz w:val="20"/>
          <w:szCs w:val="20"/>
        </w:rPr>
        <w:t>, which indicates</w:t>
      </w:r>
      <w:r w:rsidR="0075305D" w:rsidRPr="00515D50">
        <w:rPr>
          <w:rFonts w:ascii="Times New Roman" w:hAnsi="Times New Roman" w:cs="Times New Roman"/>
          <w:sz w:val="20"/>
          <w:szCs w:val="20"/>
        </w:rPr>
        <w:t>thelargest</w:t>
      </w:r>
      <w:r w:rsidRPr="00515D50">
        <w:rPr>
          <w:rFonts w:ascii="Times New Roman" w:hAnsi="Times New Roman" w:cs="Times New Roman"/>
          <w:sz w:val="20"/>
          <w:szCs w:val="20"/>
        </w:rPr>
        <w:t xml:space="preserve"> presence ofmacroinvertebrat</w:t>
      </w:r>
      <w:r w:rsidR="0075305D" w:rsidRPr="00515D50">
        <w:rPr>
          <w:rFonts w:ascii="Times New Roman" w:hAnsi="Times New Roman" w:cs="Times New Roman"/>
          <w:sz w:val="20"/>
          <w:szCs w:val="20"/>
        </w:rPr>
        <w:t>es</w:t>
      </w:r>
      <w:r w:rsidRPr="00515D50">
        <w:rPr>
          <w:rFonts w:ascii="Times New Roman" w:hAnsi="Times New Roman" w:cs="Times New Roman"/>
          <w:sz w:val="20"/>
          <w:szCs w:val="20"/>
        </w:rPr>
        <w:t xml:space="preserve"> and</w:t>
      </w:r>
      <w:r w:rsidR="0075305D" w:rsidRPr="00515D50">
        <w:rPr>
          <w:rFonts w:ascii="Times New Roman" w:hAnsi="Times New Roman" w:cs="Times New Roman"/>
          <w:sz w:val="20"/>
          <w:szCs w:val="20"/>
        </w:rPr>
        <w:t xml:space="preserve"> that the conditions</w:t>
      </w:r>
      <w:r w:rsidRPr="00515D50">
        <w:rPr>
          <w:rFonts w:ascii="Times New Roman" w:hAnsi="Times New Roman" w:cs="Times New Roman"/>
          <w:sz w:val="20"/>
          <w:szCs w:val="20"/>
        </w:rPr>
        <w:t xml:space="preserve"> are most favorable </w:t>
      </w:r>
      <w:r w:rsidR="0075305D" w:rsidRPr="00515D50">
        <w:rPr>
          <w:rFonts w:ascii="Times New Roman" w:hAnsi="Times New Roman" w:cs="Times New Roman"/>
          <w:sz w:val="20"/>
          <w:szCs w:val="20"/>
        </w:rPr>
        <w:t>on</w:t>
      </w:r>
      <w:r w:rsidRPr="00515D50">
        <w:rPr>
          <w:rFonts w:ascii="Times New Roman" w:hAnsi="Times New Roman" w:cs="Times New Roman"/>
          <w:sz w:val="20"/>
          <w:szCs w:val="20"/>
        </w:rPr>
        <w:t xml:space="preserve"> these sites. Somewhat lower values ​​of diversity are registered at the explored locations of the Oskov</w:t>
      </w:r>
      <w:r w:rsidR="0075305D" w:rsidRPr="00515D50">
        <w:rPr>
          <w:rFonts w:ascii="Times New Roman" w:hAnsi="Times New Roman" w:cs="Times New Roman"/>
          <w:sz w:val="20"/>
          <w:szCs w:val="20"/>
        </w:rPr>
        <w:t>ar</w:t>
      </w:r>
      <w:r w:rsidRPr="00515D50">
        <w:rPr>
          <w:rFonts w:ascii="Times New Roman" w:hAnsi="Times New Roman" w:cs="Times New Roman"/>
          <w:sz w:val="20"/>
          <w:szCs w:val="20"/>
        </w:rPr>
        <w:t xml:space="preserve">iver. The lowest values ​​of diversity index were registered </w:t>
      </w:r>
      <w:r w:rsidR="0075305D" w:rsidRPr="00515D50">
        <w:rPr>
          <w:rFonts w:ascii="Times New Roman" w:hAnsi="Times New Roman" w:cs="Times New Roman"/>
          <w:sz w:val="20"/>
          <w:szCs w:val="20"/>
        </w:rPr>
        <w:t>on the Sprečar</w:t>
      </w:r>
      <w:r w:rsidRPr="00515D50">
        <w:rPr>
          <w:rFonts w:ascii="Times New Roman" w:hAnsi="Times New Roman" w:cs="Times New Roman"/>
          <w:sz w:val="20"/>
          <w:szCs w:val="20"/>
        </w:rPr>
        <w:t>iver, which is consistent with our previous studies [14].</w:t>
      </w:r>
    </w:p>
    <w:p w:rsidR="00172D77" w:rsidRDefault="00172D77" w:rsidP="00FE0B28">
      <w:pPr>
        <w:spacing w:after="0" w:line="240" w:lineRule="auto"/>
        <w:jc w:val="both"/>
        <w:rPr>
          <w:rFonts w:ascii="Times New Roman" w:hAnsi="Times New Roman" w:cs="Times New Roman"/>
          <w:sz w:val="20"/>
          <w:szCs w:val="20"/>
        </w:rPr>
      </w:pPr>
    </w:p>
    <w:p w:rsidR="003923F0" w:rsidRPr="00515D50" w:rsidRDefault="003923F0" w:rsidP="00FE0B28">
      <w:pPr>
        <w:spacing w:after="0" w:line="240" w:lineRule="auto"/>
        <w:jc w:val="both"/>
        <w:rPr>
          <w:rFonts w:ascii="Times New Roman" w:hAnsi="Times New Roman" w:cs="Times New Roman"/>
          <w:sz w:val="20"/>
          <w:szCs w:val="20"/>
        </w:rPr>
      </w:pPr>
    </w:p>
    <w:p w:rsidR="00783D68" w:rsidRDefault="00783D68" w:rsidP="00FE0B28">
      <w:pPr>
        <w:spacing w:after="0" w:line="240" w:lineRule="auto"/>
        <w:jc w:val="both"/>
        <w:rPr>
          <w:rFonts w:ascii="Times New Roman" w:hAnsi="Times New Roman" w:cs="Times New Roman"/>
          <w:sz w:val="20"/>
          <w:szCs w:val="20"/>
        </w:rPr>
      </w:pPr>
    </w:p>
    <w:p w:rsidR="00783D68" w:rsidRDefault="00783D68" w:rsidP="00FE0B28">
      <w:pPr>
        <w:spacing w:after="0" w:line="240" w:lineRule="auto"/>
        <w:jc w:val="both"/>
        <w:rPr>
          <w:rFonts w:ascii="Times New Roman" w:hAnsi="Times New Roman" w:cs="Times New Roman"/>
          <w:sz w:val="20"/>
          <w:szCs w:val="20"/>
        </w:rPr>
      </w:pPr>
    </w:p>
    <w:p w:rsidR="00172D77" w:rsidRPr="00515D50" w:rsidRDefault="00172D77" w:rsidP="00FE0B28">
      <w:pPr>
        <w:spacing w:after="0" w:line="240" w:lineRule="auto"/>
        <w:jc w:val="both"/>
        <w:rPr>
          <w:rFonts w:ascii="Times New Roman" w:hAnsi="Times New Roman" w:cs="Times New Roman"/>
          <w:sz w:val="20"/>
          <w:szCs w:val="20"/>
        </w:rPr>
      </w:pPr>
      <w:r w:rsidRPr="00515D50">
        <w:rPr>
          <w:rFonts w:ascii="Times New Roman" w:hAnsi="Times New Roman" w:cs="Times New Roman"/>
          <w:sz w:val="20"/>
          <w:szCs w:val="20"/>
        </w:rPr>
        <w:t>CONCLUSION</w:t>
      </w:r>
    </w:p>
    <w:p w:rsidR="00172D77" w:rsidRPr="00515D50" w:rsidRDefault="00172D77" w:rsidP="00FE0B28">
      <w:pPr>
        <w:spacing w:after="0" w:line="240" w:lineRule="auto"/>
        <w:jc w:val="both"/>
        <w:rPr>
          <w:rFonts w:ascii="Times New Roman" w:hAnsi="Times New Roman" w:cs="Times New Roman"/>
          <w:sz w:val="20"/>
          <w:szCs w:val="20"/>
        </w:rPr>
      </w:pPr>
    </w:p>
    <w:p w:rsidR="00172D77" w:rsidRPr="00515D50" w:rsidRDefault="00172D77" w:rsidP="00FE0B28">
      <w:pPr>
        <w:spacing w:after="0" w:line="240" w:lineRule="auto"/>
        <w:jc w:val="both"/>
        <w:rPr>
          <w:rFonts w:ascii="Times New Roman" w:hAnsi="Times New Roman" w:cs="Times New Roman"/>
          <w:sz w:val="20"/>
          <w:szCs w:val="20"/>
        </w:rPr>
      </w:pPr>
      <w:r w:rsidRPr="00515D50">
        <w:rPr>
          <w:rFonts w:ascii="Times New Roman" w:hAnsi="Times New Roman" w:cs="Times New Roman"/>
          <w:sz w:val="20"/>
          <w:szCs w:val="20"/>
        </w:rPr>
        <w:t xml:space="preserve">Hydrobiological research of the macroinvertebrate from waterflows of the catchment area of ​​Lake Modrac showed a high degree of biodiversity, which points to favorable conditions for their life in the analyzed ecosystems. The results of the analysis showed the presence of 2644 individuals classified in 11 groups and 87 taxa. Most species belong to the Insect group - 84.25% and 73 taxa. The highest biodiversity among the order of insects was recorded in Ephemeroptera (24 species), followed by Plecoptera and Trichoptera with 17 species, somewhat smaller with Diptera, Coleoptera and Odonata. The number of taxa established by other macroinvertebrate communities of studied waterflows is considerably lower. The qualitative and quantitative analysis of the studied watercourses revealed the different presence of individuals and taxa. The highest diversity was found in the samples of the Zlaćariver - 65, Oskova - 57, somewhat smaller in Spreča - 35 and Jablanica - 28, while the lowest diversity was found in the Turija (23) and Gostelja (17) rivers. The results of the diversity index show that communities of macroinvertebrates differ in research sites, which indicates the heterogeneous composition of communities of macroinvertebrates of investigated waterflows. The highest values ​​of the Shannon - Weaver index of diversity were found at the sites of the survey in the Zlaćariver, and the lowest on Spreča river. Cluster analysis showed that, by the presence of the number of taxa, the most distinctive sites are the Krivalići (on the Jablanica ) and the Suha (L5 and L6) with a similarity percentage of 56.1%. The similarity figure above 50% was also established on the Zlaća river (L1 </w:t>
      </w:r>
      <w:r w:rsidR="00AB4193" w:rsidRPr="00515D50">
        <w:rPr>
          <w:rFonts w:ascii="Times New Roman" w:hAnsi="Times New Roman" w:cs="Times New Roman"/>
          <w:sz w:val="20"/>
          <w:szCs w:val="20"/>
        </w:rPr>
        <w:t>and L2)</w:t>
      </w:r>
      <w:r w:rsidRPr="00515D50">
        <w:rPr>
          <w:rFonts w:ascii="Times New Roman" w:hAnsi="Times New Roman" w:cs="Times New Roman"/>
          <w:sz w:val="20"/>
          <w:szCs w:val="20"/>
        </w:rPr>
        <w:t xml:space="preserve"> sites, </w:t>
      </w:r>
      <w:r w:rsidR="00AB4193" w:rsidRPr="00515D50">
        <w:rPr>
          <w:rFonts w:ascii="Times New Roman" w:hAnsi="Times New Roman" w:cs="Times New Roman"/>
          <w:sz w:val="20"/>
          <w:szCs w:val="20"/>
        </w:rPr>
        <w:t>while the percentage of similarities at other surveyed sites is less than 50%.</w:t>
      </w:r>
    </w:p>
    <w:p w:rsidR="00E61F23" w:rsidRDefault="00E61F23" w:rsidP="00FE0B28">
      <w:pPr>
        <w:spacing w:after="0" w:line="240" w:lineRule="auto"/>
        <w:jc w:val="both"/>
        <w:rPr>
          <w:rFonts w:ascii="Times New Roman" w:hAnsi="Times New Roman" w:cs="Times New Roman"/>
          <w:sz w:val="20"/>
          <w:szCs w:val="20"/>
        </w:rPr>
      </w:pPr>
      <w:bookmarkStart w:id="0" w:name="_GoBack"/>
      <w:bookmarkEnd w:id="0"/>
    </w:p>
    <w:p w:rsidR="00962B5A" w:rsidRDefault="00962B5A" w:rsidP="00FE0B28">
      <w:pPr>
        <w:spacing w:after="0" w:line="240" w:lineRule="auto"/>
        <w:jc w:val="both"/>
        <w:rPr>
          <w:rFonts w:ascii="Times New Roman" w:hAnsi="Times New Roman" w:cs="Times New Roman"/>
          <w:sz w:val="20"/>
          <w:szCs w:val="20"/>
        </w:rPr>
      </w:pPr>
    </w:p>
    <w:p w:rsidR="00783D68" w:rsidRPr="00515D50" w:rsidRDefault="00783D68" w:rsidP="00FE0B28">
      <w:pPr>
        <w:spacing w:after="0" w:line="240" w:lineRule="auto"/>
        <w:jc w:val="both"/>
        <w:rPr>
          <w:rFonts w:ascii="Times New Roman" w:hAnsi="Times New Roman" w:cs="Times New Roman"/>
          <w:sz w:val="20"/>
          <w:szCs w:val="20"/>
        </w:rPr>
      </w:pPr>
    </w:p>
    <w:p w:rsidR="00E61F23" w:rsidRPr="00515D50" w:rsidRDefault="00E61F23" w:rsidP="00FE0B28">
      <w:pPr>
        <w:spacing w:after="0" w:line="240" w:lineRule="auto"/>
        <w:jc w:val="both"/>
        <w:rPr>
          <w:rFonts w:ascii="Times New Roman" w:hAnsi="Times New Roman" w:cs="Times New Roman"/>
          <w:sz w:val="20"/>
          <w:szCs w:val="20"/>
        </w:rPr>
      </w:pPr>
      <w:r w:rsidRPr="00515D50">
        <w:rPr>
          <w:rFonts w:ascii="Times New Roman" w:hAnsi="Times New Roman" w:cs="Times New Roman"/>
          <w:sz w:val="20"/>
          <w:szCs w:val="20"/>
        </w:rPr>
        <w:t>LITERATURE</w:t>
      </w:r>
    </w:p>
    <w:p w:rsidR="00E61F23" w:rsidRPr="00515D50" w:rsidRDefault="00E61F23" w:rsidP="00FE0B28">
      <w:pPr>
        <w:spacing w:after="0" w:line="240" w:lineRule="auto"/>
        <w:jc w:val="both"/>
        <w:rPr>
          <w:rFonts w:ascii="Times New Roman" w:hAnsi="Times New Roman" w:cs="Times New Roman"/>
          <w:sz w:val="20"/>
          <w:szCs w:val="20"/>
        </w:rPr>
      </w:pPr>
    </w:p>
    <w:p w:rsidR="00E61F23" w:rsidRPr="00515D50" w:rsidRDefault="00E61F23" w:rsidP="002F1BF0">
      <w:pPr>
        <w:spacing w:after="0" w:line="240" w:lineRule="auto"/>
        <w:rPr>
          <w:rFonts w:ascii="Times New Roman" w:hAnsi="Times New Roman" w:cs="Times New Roman"/>
          <w:sz w:val="20"/>
          <w:szCs w:val="20"/>
        </w:rPr>
      </w:pPr>
      <w:r w:rsidRPr="00515D50">
        <w:rPr>
          <w:rFonts w:ascii="Times New Roman" w:hAnsi="Times New Roman" w:cs="Times New Roman"/>
          <w:sz w:val="20"/>
          <w:szCs w:val="20"/>
          <w:lang w:val="sr-Latn-CS"/>
        </w:rPr>
        <w:t xml:space="preserve">[1] </w:t>
      </w:r>
      <w:r w:rsidRPr="00515D50">
        <w:rPr>
          <w:rFonts w:ascii="Times New Roman" w:hAnsi="Times New Roman" w:cs="Times New Roman"/>
          <w:sz w:val="20"/>
          <w:szCs w:val="20"/>
        </w:rPr>
        <w:t xml:space="preserve">DALL, C. P.: </w:t>
      </w:r>
      <w:r w:rsidRPr="00515D50">
        <w:rPr>
          <w:rFonts w:ascii="Times New Roman" w:hAnsi="Times New Roman" w:cs="Times New Roman"/>
          <w:i/>
          <w:sz w:val="20"/>
          <w:szCs w:val="20"/>
        </w:rPr>
        <w:t>Commonly used methods for aassessement of water quality</w:t>
      </w:r>
      <w:r w:rsidRPr="00515D50">
        <w:rPr>
          <w:rFonts w:ascii="Times New Roman" w:hAnsi="Times New Roman" w:cs="Times New Roman"/>
          <w:sz w:val="20"/>
          <w:szCs w:val="20"/>
        </w:rPr>
        <w:t>. In: Biological Assessement of Stream Water Quality, University</w:t>
      </w:r>
      <w:r w:rsidR="003923F0">
        <w:rPr>
          <w:rFonts w:ascii="Times New Roman" w:hAnsi="Times New Roman" w:cs="Times New Roman"/>
          <w:sz w:val="20"/>
          <w:szCs w:val="20"/>
        </w:rPr>
        <w:t xml:space="preserve"> of Ljubljana, Ljubljana, 1995.                                                                                              </w:t>
      </w:r>
      <w:r w:rsidRPr="00515D50">
        <w:rPr>
          <w:rFonts w:ascii="Times New Roman" w:hAnsi="Times New Roman" w:cs="Times New Roman"/>
          <w:sz w:val="20"/>
          <w:szCs w:val="20"/>
          <w:lang w:val="sr-Latn-CS"/>
        </w:rPr>
        <w:t xml:space="preserve">[2] </w:t>
      </w:r>
      <w:r w:rsidRPr="00515D50">
        <w:rPr>
          <w:rFonts w:ascii="Times New Roman" w:hAnsi="Times New Roman" w:cs="Times New Roman"/>
          <w:sz w:val="20"/>
          <w:szCs w:val="20"/>
        </w:rPr>
        <w:t xml:space="preserve">KEROVEC, M.: </w:t>
      </w:r>
      <w:r w:rsidRPr="00515D50">
        <w:rPr>
          <w:rFonts w:ascii="Times New Roman" w:hAnsi="Times New Roman" w:cs="Times New Roman"/>
          <w:i/>
          <w:sz w:val="20"/>
          <w:szCs w:val="20"/>
        </w:rPr>
        <w:t>Priručnik</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za</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upoznavanje</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beskralješnjaka</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naših</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potokairijeka</w:t>
      </w:r>
      <w:r w:rsidR="003923F0">
        <w:rPr>
          <w:rFonts w:ascii="Times New Roman" w:hAnsi="Times New Roman" w:cs="Times New Roman"/>
          <w:sz w:val="20"/>
          <w:szCs w:val="20"/>
        </w:rPr>
        <w:t xml:space="preserve">. SNL, Zagreb, 1986.                           </w:t>
      </w:r>
      <w:r w:rsidRPr="00515D50">
        <w:rPr>
          <w:rFonts w:ascii="Times New Roman" w:hAnsi="Times New Roman" w:cs="Times New Roman"/>
          <w:sz w:val="20"/>
          <w:szCs w:val="20"/>
          <w:lang w:val="sr-Latn-CS"/>
        </w:rPr>
        <w:t xml:space="preserve">[3] </w:t>
      </w:r>
      <w:r w:rsidRPr="00515D50">
        <w:rPr>
          <w:rFonts w:ascii="Times New Roman" w:hAnsi="Times New Roman" w:cs="Times New Roman"/>
          <w:sz w:val="20"/>
          <w:szCs w:val="20"/>
        </w:rPr>
        <w:t>QUIGLEY, M.: "</w:t>
      </w:r>
      <w:r w:rsidRPr="00515D50">
        <w:rPr>
          <w:rFonts w:ascii="Times New Roman" w:hAnsi="Times New Roman" w:cs="Times New Roman"/>
          <w:i/>
          <w:sz w:val="20"/>
          <w:szCs w:val="20"/>
        </w:rPr>
        <w:t>Invertebrates of Streams and Rivers: A key to Identification</w:t>
      </w:r>
      <w:r w:rsidR="003923F0">
        <w:rPr>
          <w:rFonts w:ascii="Times New Roman" w:hAnsi="Times New Roman" w:cs="Times New Roman"/>
          <w:sz w:val="20"/>
          <w:szCs w:val="20"/>
        </w:rPr>
        <w:t xml:space="preserve">". Edward Arnold Pub. UK. 1997.          </w:t>
      </w:r>
      <w:r w:rsidRPr="00515D50">
        <w:rPr>
          <w:rFonts w:ascii="Times New Roman" w:hAnsi="Times New Roman" w:cs="Times New Roman"/>
          <w:sz w:val="20"/>
          <w:szCs w:val="20"/>
          <w:lang w:val="sr-Latn-CS"/>
        </w:rPr>
        <w:t xml:space="preserve">[4] </w:t>
      </w:r>
      <w:r w:rsidRPr="00515D50">
        <w:rPr>
          <w:rFonts w:ascii="Times New Roman" w:hAnsi="Times New Roman" w:cs="Times New Roman"/>
          <w:sz w:val="20"/>
          <w:szCs w:val="20"/>
        </w:rPr>
        <w:t>DALL, W. B. J. HILL; P.C. ROTHLISBERG &amp; D. J. STAPLES.:</w:t>
      </w:r>
      <w:r w:rsidRPr="00515D50">
        <w:rPr>
          <w:rFonts w:ascii="Times New Roman" w:hAnsi="Times New Roman" w:cs="Times New Roman"/>
          <w:i/>
          <w:sz w:val="20"/>
          <w:szCs w:val="20"/>
        </w:rPr>
        <w:t>The biology of the Penaeidae</w:t>
      </w:r>
      <w:r w:rsidRPr="00515D50">
        <w:rPr>
          <w:rFonts w:ascii="Times New Roman" w:hAnsi="Times New Roman" w:cs="Times New Roman"/>
          <w:sz w:val="20"/>
          <w:szCs w:val="20"/>
        </w:rPr>
        <w:t>, p. 1-489. In: J. H. S. Blaxter&amp; A. J. Southward (Eds). Advances in Marine Biology 27</w:t>
      </w:r>
      <w:r w:rsidR="00FB2B03">
        <w:rPr>
          <w:rFonts w:ascii="Times New Roman" w:hAnsi="Times New Roman" w:cs="Times New Roman"/>
          <w:sz w:val="20"/>
          <w:szCs w:val="20"/>
        </w:rPr>
        <w:t xml:space="preserve">. London, Academic Press, 1990.               </w:t>
      </w:r>
      <w:r w:rsidRPr="00515D50">
        <w:rPr>
          <w:rFonts w:ascii="Times New Roman" w:hAnsi="Times New Roman" w:cs="Times New Roman"/>
          <w:sz w:val="20"/>
          <w:szCs w:val="20"/>
          <w:lang w:val="sr-Latn-CS"/>
        </w:rPr>
        <w:t xml:space="preserve">[5] </w:t>
      </w:r>
      <w:r w:rsidRPr="00515D50">
        <w:rPr>
          <w:rFonts w:ascii="Times New Roman" w:hAnsi="Times New Roman" w:cs="Times New Roman"/>
          <w:color w:val="000000"/>
          <w:sz w:val="20"/>
          <w:szCs w:val="20"/>
        </w:rPr>
        <w:t xml:space="preserve">SANSONI, G.: </w:t>
      </w:r>
      <w:r w:rsidRPr="00515D50">
        <w:rPr>
          <w:rFonts w:ascii="Times New Roman" w:hAnsi="Times New Roman" w:cs="Times New Roman"/>
          <w:i/>
          <w:color w:val="000000"/>
          <w:sz w:val="20"/>
          <w:szCs w:val="20"/>
        </w:rPr>
        <w:t>Atlante per ilriconoscimentodeimacroinvertebratideicorsi d acquaItaliani</w:t>
      </w:r>
      <w:r w:rsidRPr="00515D50">
        <w:rPr>
          <w:rFonts w:ascii="Times New Roman" w:hAnsi="Times New Roman" w:cs="Times New Roman"/>
          <w:color w:val="000000"/>
          <w:sz w:val="20"/>
          <w:szCs w:val="20"/>
        </w:rPr>
        <w:t xml:space="preserve">. </w:t>
      </w:r>
      <w:r w:rsidRPr="00697FE0">
        <w:rPr>
          <w:rFonts w:ascii="Times New Roman" w:hAnsi="Times New Roman" w:cs="Times New Roman"/>
          <w:color w:val="000000"/>
          <w:sz w:val="20"/>
          <w:szCs w:val="20"/>
          <w:lang w:val="de-DE"/>
        </w:rPr>
        <w:t>Centro Italianostudi di biologiaambientale, Provinciaautonoma di Trento, 1992.</w:t>
      </w:r>
      <w:r w:rsidRPr="00515D50">
        <w:rPr>
          <w:rFonts w:ascii="Times New Roman" w:hAnsi="Times New Roman" w:cs="Times New Roman"/>
          <w:sz w:val="20"/>
          <w:szCs w:val="20"/>
          <w:lang w:val="sr-Latn-CS"/>
        </w:rPr>
        <w:t xml:space="preserve">[6] </w:t>
      </w:r>
      <w:r w:rsidRPr="00515D50">
        <w:rPr>
          <w:rFonts w:ascii="Times New Roman" w:hAnsi="Times New Roman" w:cs="Times New Roman"/>
          <w:sz w:val="20"/>
          <w:szCs w:val="20"/>
          <w:lang w:val="de-DE"/>
        </w:rPr>
        <w:t xml:space="preserve">WARINGER J. &amp; GRAF W.: </w:t>
      </w:r>
      <w:r w:rsidRPr="00515D50">
        <w:rPr>
          <w:rFonts w:ascii="Times New Roman" w:hAnsi="Times New Roman" w:cs="Times New Roman"/>
          <w:i/>
          <w:sz w:val="20"/>
          <w:szCs w:val="20"/>
          <w:lang w:val="de-DE"/>
        </w:rPr>
        <w:t>Atlas der Österreichischen Köcherfliegenlarven.</w:t>
      </w:r>
      <w:r w:rsidRPr="00697FE0">
        <w:rPr>
          <w:rFonts w:ascii="Times New Roman" w:hAnsi="Times New Roman" w:cs="Times New Roman"/>
          <w:sz w:val="20"/>
          <w:szCs w:val="20"/>
          <w:lang w:val="de-DE"/>
        </w:rPr>
        <w:t>Facultas</w:t>
      </w:r>
      <w:r w:rsidR="00FB2B03" w:rsidRPr="00697FE0">
        <w:rPr>
          <w:rFonts w:ascii="Times New Roman" w:hAnsi="Times New Roman" w:cs="Times New Roman"/>
          <w:sz w:val="20"/>
          <w:szCs w:val="20"/>
          <w:lang w:val="de-DE"/>
        </w:rPr>
        <w:t xml:space="preserve">Univeritätsverlag, Wien, 1997.                                                                                                                                                                              </w:t>
      </w:r>
      <w:r w:rsidRPr="00515D50">
        <w:rPr>
          <w:rFonts w:ascii="Times New Roman" w:hAnsi="Times New Roman" w:cs="Times New Roman"/>
          <w:sz w:val="20"/>
          <w:szCs w:val="20"/>
          <w:lang w:val="sr-Latn-CS"/>
        </w:rPr>
        <w:t xml:space="preserve">[7] </w:t>
      </w:r>
      <w:r w:rsidRPr="00515D50">
        <w:rPr>
          <w:rStyle w:val="fontstyle01"/>
          <w:rFonts w:ascii="Times New Roman" w:hAnsi="Times New Roman" w:cs="Times New Roman"/>
          <w:sz w:val="20"/>
          <w:szCs w:val="20"/>
        </w:rPr>
        <w:t xml:space="preserve">SHANNON, C. E. &amp; WEAVER, W.: </w:t>
      </w:r>
      <w:r w:rsidRPr="00515D50">
        <w:rPr>
          <w:rStyle w:val="fontstyle01"/>
          <w:rFonts w:ascii="Times New Roman" w:hAnsi="Times New Roman" w:cs="Times New Roman"/>
          <w:i/>
          <w:sz w:val="20"/>
          <w:szCs w:val="20"/>
        </w:rPr>
        <w:t>The Mathematical Theory of Communication</w:t>
      </w:r>
      <w:r w:rsidRPr="00515D50">
        <w:rPr>
          <w:rStyle w:val="fontstyle01"/>
          <w:rFonts w:ascii="Times New Roman" w:hAnsi="Times New Roman" w:cs="Times New Roman"/>
          <w:sz w:val="20"/>
          <w:szCs w:val="20"/>
        </w:rPr>
        <w:t>. The University of Illinois, Illinois1949.</w:t>
      </w:r>
      <w:r w:rsidRPr="00FB2B03">
        <w:rPr>
          <w:rFonts w:ascii="Times New Roman" w:hAnsi="Times New Roman" w:cs="Times New Roman"/>
          <w:sz w:val="20"/>
          <w:szCs w:val="20"/>
          <w:lang w:val="sr-Latn-CS"/>
        </w:rPr>
        <w:t xml:space="preserve">[8] </w:t>
      </w:r>
      <w:r w:rsidRPr="00FB2B03">
        <w:rPr>
          <w:rFonts w:ascii="Times New Roman" w:hAnsi="Times New Roman" w:cs="Times New Roman"/>
          <w:bCs/>
          <w:sz w:val="20"/>
          <w:szCs w:val="20"/>
        </w:rPr>
        <w:t>DIETRICH,F., WARINGER, J.A.:</w:t>
      </w:r>
      <w:r w:rsidRPr="00FB2B03">
        <w:rPr>
          <w:rFonts w:ascii="Times New Roman" w:hAnsi="Times New Roman" w:cs="Times New Roman"/>
          <w:i/>
          <w:color w:val="000000"/>
          <w:sz w:val="20"/>
          <w:szCs w:val="20"/>
        </w:rPr>
        <w:t>Distribution patterns and habitat characterization of Elmidae and HydraenidaeInsecta: Coleoptera) in the Weidlingbach near Vienna, Austria</w:t>
      </w:r>
      <w:r w:rsidRPr="00FB2B03">
        <w:rPr>
          <w:rFonts w:ascii="Times New Roman" w:hAnsi="Times New Roman" w:cs="Times New Roman"/>
          <w:color w:val="000000"/>
          <w:sz w:val="20"/>
          <w:szCs w:val="20"/>
        </w:rPr>
        <w:t xml:space="preserve">. </w:t>
      </w:r>
      <w:r w:rsidRPr="00FB2B03">
        <w:rPr>
          <w:rFonts w:ascii="Times New Roman" w:hAnsi="Times New Roman" w:cs="Times New Roman"/>
          <w:color w:val="333333"/>
          <w:sz w:val="20"/>
          <w:szCs w:val="20"/>
          <w:shd w:val="clear" w:color="auto" w:fill="FFFFFF"/>
        </w:rPr>
        <w:t>International Review of Hydrobiology 84: 1-15.</w:t>
      </w:r>
      <w:r w:rsidRPr="00515D50">
        <w:rPr>
          <w:rFonts w:ascii="Times New Roman" w:hAnsi="Times New Roman" w:cs="Times New Roman"/>
          <w:sz w:val="20"/>
          <w:szCs w:val="20"/>
          <w:lang w:val="sr-Latn-CS"/>
        </w:rPr>
        <w:t>[9]</w:t>
      </w:r>
      <w:r w:rsidRPr="00515D50">
        <w:rPr>
          <w:rFonts w:ascii="Times New Roman" w:hAnsi="Times New Roman" w:cs="Times New Roman"/>
          <w:sz w:val="20"/>
          <w:szCs w:val="20"/>
        </w:rPr>
        <w:t xml:space="preserve">STUDEMANN, D. LANDOLT, P. SARTORI, M., HEFTI, D. AND I. TOMKA: </w:t>
      </w:r>
      <w:r w:rsidRPr="00515D50">
        <w:rPr>
          <w:rFonts w:ascii="Times New Roman" w:hAnsi="Times New Roman" w:cs="Times New Roman"/>
          <w:i/>
          <w:sz w:val="20"/>
          <w:szCs w:val="20"/>
        </w:rPr>
        <w:t>Ephemeroptera</w:t>
      </w:r>
      <w:r w:rsidRPr="00515D50">
        <w:rPr>
          <w:rFonts w:ascii="Times New Roman" w:hAnsi="Times New Roman" w:cs="Times New Roman"/>
          <w:sz w:val="20"/>
          <w:szCs w:val="20"/>
        </w:rPr>
        <w:t>. Insecta Helvetica Fauna, 9.ImprimerieMauron + Tingue</w:t>
      </w:r>
      <w:r w:rsidR="00FB2B03">
        <w:rPr>
          <w:rFonts w:ascii="Times New Roman" w:hAnsi="Times New Roman" w:cs="Times New Roman"/>
          <w:sz w:val="20"/>
          <w:szCs w:val="20"/>
        </w:rPr>
        <w:t xml:space="preserve">ly&amp;Lachat SA, Fribourg, 1992.                                                     </w:t>
      </w:r>
      <w:r w:rsidRPr="00515D50">
        <w:rPr>
          <w:rFonts w:ascii="Times New Roman" w:hAnsi="Times New Roman" w:cs="Times New Roman"/>
          <w:sz w:val="20"/>
          <w:szCs w:val="20"/>
          <w:lang w:val="sr-Latn-CS"/>
        </w:rPr>
        <w:t>[10]</w:t>
      </w:r>
      <w:r w:rsidRPr="00515D50">
        <w:rPr>
          <w:rFonts w:ascii="Times New Roman" w:hAnsi="Times New Roman" w:cs="Times New Roman"/>
          <w:sz w:val="20"/>
          <w:szCs w:val="20"/>
        </w:rPr>
        <w:t xml:space="preserve">WEGL, R.: </w:t>
      </w:r>
      <w:r w:rsidRPr="00515D50">
        <w:rPr>
          <w:rFonts w:ascii="Times New Roman" w:hAnsi="Times New Roman" w:cs="Times New Roman"/>
          <w:i/>
          <w:sz w:val="20"/>
          <w:szCs w:val="20"/>
        </w:rPr>
        <w:t>Index für die Limnosaprobiat</w:t>
      </w:r>
      <w:r w:rsidR="00FB2B03">
        <w:rPr>
          <w:rFonts w:ascii="Times New Roman" w:hAnsi="Times New Roman" w:cs="Times New Roman"/>
          <w:sz w:val="20"/>
          <w:szCs w:val="20"/>
        </w:rPr>
        <w:t>. Wasser und Abwasser, 1983.</w:t>
      </w:r>
      <w:r w:rsidRPr="00515D50">
        <w:rPr>
          <w:rFonts w:ascii="Times New Roman" w:hAnsi="Times New Roman" w:cs="Times New Roman"/>
          <w:sz w:val="20"/>
          <w:szCs w:val="20"/>
          <w:lang w:val="sr-Latn-CS"/>
        </w:rPr>
        <w:t>[11]</w:t>
      </w:r>
      <w:r w:rsidRPr="00515D50">
        <w:rPr>
          <w:rFonts w:ascii="Times New Roman" w:hAnsi="Times New Roman" w:cs="Times New Roman"/>
          <w:sz w:val="20"/>
          <w:szCs w:val="20"/>
        </w:rPr>
        <w:t xml:space="preserve">TROŽIĆ, B.S. HARAČIĆ, M. I SIRĆO, M.: </w:t>
      </w:r>
      <w:r w:rsidRPr="00515D50">
        <w:rPr>
          <w:rFonts w:ascii="Times New Roman" w:hAnsi="Times New Roman" w:cs="Times New Roman"/>
          <w:i/>
          <w:sz w:val="20"/>
          <w:szCs w:val="20"/>
        </w:rPr>
        <w:t>Komparativni</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sastav</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makro</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zoobento</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sa</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rijeke</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Ribnice (Kakanj) irijekeBioštice (iznad</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 xml:space="preserve">Olova). </w:t>
      </w:r>
      <w:r w:rsidRPr="00515D50">
        <w:rPr>
          <w:rFonts w:ascii="Times New Roman" w:hAnsi="Times New Roman" w:cs="Times New Roman"/>
          <w:bCs/>
          <w:sz w:val="20"/>
          <w:szCs w:val="20"/>
        </w:rPr>
        <w:t>"VODA I MI" Časopis</w:t>
      </w:r>
      <w:r w:rsidR="00697FE0">
        <w:rPr>
          <w:rFonts w:ascii="Times New Roman" w:hAnsi="Times New Roman" w:cs="Times New Roman"/>
          <w:bCs/>
          <w:sz w:val="20"/>
          <w:szCs w:val="20"/>
        </w:rPr>
        <w:t xml:space="preserve"> </w:t>
      </w:r>
      <w:r w:rsidRPr="00515D50">
        <w:rPr>
          <w:rFonts w:ascii="Times New Roman" w:hAnsi="Times New Roman" w:cs="Times New Roman"/>
          <w:bCs/>
          <w:sz w:val="20"/>
          <w:szCs w:val="20"/>
        </w:rPr>
        <w:t>Agencije</w:t>
      </w:r>
      <w:r w:rsidR="00697FE0">
        <w:rPr>
          <w:rFonts w:ascii="Times New Roman" w:hAnsi="Times New Roman" w:cs="Times New Roman"/>
          <w:bCs/>
          <w:sz w:val="20"/>
          <w:szCs w:val="20"/>
        </w:rPr>
        <w:t xml:space="preserve"> </w:t>
      </w:r>
      <w:r w:rsidRPr="00515D50">
        <w:rPr>
          <w:rFonts w:ascii="Times New Roman" w:hAnsi="Times New Roman" w:cs="Times New Roman"/>
          <w:bCs/>
          <w:sz w:val="20"/>
          <w:szCs w:val="20"/>
        </w:rPr>
        <w:t>za</w:t>
      </w:r>
      <w:r w:rsidR="00697FE0">
        <w:rPr>
          <w:rFonts w:ascii="Times New Roman" w:hAnsi="Times New Roman" w:cs="Times New Roman"/>
          <w:bCs/>
          <w:sz w:val="20"/>
          <w:szCs w:val="20"/>
        </w:rPr>
        <w:t xml:space="preserve"> </w:t>
      </w:r>
      <w:r w:rsidRPr="00515D50">
        <w:rPr>
          <w:rFonts w:ascii="Times New Roman" w:hAnsi="Times New Roman" w:cs="Times New Roman"/>
          <w:bCs/>
          <w:sz w:val="20"/>
          <w:szCs w:val="20"/>
        </w:rPr>
        <w:t>vodno</w:t>
      </w:r>
      <w:r w:rsidR="00697FE0">
        <w:rPr>
          <w:rFonts w:ascii="Times New Roman" w:hAnsi="Times New Roman" w:cs="Times New Roman"/>
          <w:bCs/>
          <w:sz w:val="20"/>
          <w:szCs w:val="20"/>
        </w:rPr>
        <w:t xml:space="preserve"> </w:t>
      </w:r>
      <w:r w:rsidRPr="00515D50">
        <w:rPr>
          <w:rFonts w:ascii="Times New Roman" w:hAnsi="Times New Roman" w:cs="Times New Roman"/>
          <w:bCs/>
          <w:sz w:val="20"/>
          <w:szCs w:val="20"/>
        </w:rPr>
        <w:t>područje</w:t>
      </w:r>
      <w:r w:rsidR="00697FE0">
        <w:rPr>
          <w:rFonts w:ascii="Times New Roman" w:hAnsi="Times New Roman" w:cs="Times New Roman"/>
          <w:bCs/>
          <w:sz w:val="20"/>
          <w:szCs w:val="20"/>
        </w:rPr>
        <w:t xml:space="preserve"> </w:t>
      </w:r>
      <w:r w:rsidRPr="00515D50">
        <w:rPr>
          <w:rFonts w:ascii="Times New Roman" w:hAnsi="Times New Roman" w:cs="Times New Roman"/>
          <w:bCs/>
          <w:sz w:val="20"/>
          <w:szCs w:val="20"/>
        </w:rPr>
        <w:t>rijeke Save,</w:t>
      </w:r>
      <w:r w:rsidRPr="00515D50">
        <w:rPr>
          <w:rFonts w:ascii="Times New Roman" w:hAnsi="Times New Roman" w:cs="Times New Roman"/>
          <w:sz w:val="20"/>
          <w:szCs w:val="20"/>
        </w:rPr>
        <w:t>broj 82.</w:t>
      </w:r>
      <w:r w:rsidRPr="00515D50">
        <w:rPr>
          <w:rFonts w:ascii="Times New Roman" w:hAnsi="Times New Roman" w:cs="Times New Roman"/>
          <w:bCs/>
          <w:sz w:val="20"/>
          <w:szCs w:val="20"/>
        </w:rPr>
        <w:t xml:space="preserve">Sarajevo, </w:t>
      </w:r>
      <w:r w:rsidRPr="00515D50">
        <w:rPr>
          <w:rFonts w:ascii="Times New Roman" w:hAnsi="Times New Roman" w:cs="Times New Roman"/>
          <w:sz w:val="20"/>
          <w:szCs w:val="20"/>
        </w:rPr>
        <w:t>2013</w:t>
      </w:r>
      <w:r w:rsidRPr="00515D50">
        <w:rPr>
          <w:rFonts w:ascii="Times New Roman" w:hAnsi="Times New Roman" w:cs="Times New Roman"/>
          <w:bCs/>
          <w:sz w:val="20"/>
          <w:szCs w:val="20"/>
        </w:rPr>
        <w:t>.</w:t>
      </w:r>
      <w:r w:rsidRPr="00515D50">
        <w:rPr>
          <w:rFonts w:ascii="Times New Roman" w:hAnsi="Times New Roman" w:cs="Times New Roman"/>
          <w:sz w:val="20"/>
          <w:szCs w:val="20"/>
          <w:lang w:val="sr-Latn-CS"/>
        </w:rPr>
        <w:t>[12]</w:t>
      </w:r>
      <w:r w:rsidRPr="00515D50">
        <w:rPr>
          <w:rFonts w:ascii="Times New Roman" w:hAnsi="Times New Roman" w:cs="Times New Roman"/>
          <w:sz w:val="20"/>
          <w:szCs w:val="20"/>
        </w:rPr>
        <w:t>LINDEAARD, C. : The fauna`s response on hu-man impacts in running waters with special refe-rence to lowland conditions. In: Biological Asse-sement of Stream Water Quality, University</w:t>
      </w:r>
      <w:r w:rsidR="00FB2B03">
        <w:rPr>
          <w:rFonts w:ascii="Times New Roman" w:hAnsi="Times New Roman" w:cs="Times New Roman"/>
          <w:sz w:val="20"/>
          <w:szCs w:val="20"/>
        </w:rPr>
        <w:t xml:space="preserve"> of Ljubljana, Ljubljana, 1994.         </w:t>
      </w:r>
      <w:r w:rsidRPr="00515D50">
        <w:rPr>
          <w:rFonts w:ascii="Times New Roman" w:hAnsi="Times New Roman" w:cs="Times New Roman"/>
          <w:sz w:val="20"/>
          <w:szCs w:val="20"/>
          <w:lang w:val="sr-Latn-CS"/>
        </w:rPr>
        <w:t>[13] CIKOTIĆ, M.:</w:t>
      </w:r>
      <w:r w:rsidRPr="00515D50">
        <w:rPr>
          <w:rFonts w:ascii="Times New Roman" w:hAnsi="Times New Roman" w:cs="Times New Roman"/>
          <w:i/>
          <w:sz w:val="20"/>
          <w:szCs w:val="20"/>
        </w:rPr>
        <w:t>Taksonimakroinvertebratainjihova</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distribucija u uzorcima</w:t>
      </w:r>
      <w:r w:rsidR="00697FE0">
        <w:rPr>
          <w:rFonts w:ascii="Times New Roman" w:hAnsi="Times New Roman" w:cs="Times New Roman"/>
          <w:i/>
          <w:sz w:val="20"/>
          <w:szCs w:val="20"/>
        </w:rPr>
        <w:t xml:space="preserve"> </w:t>
      </w:r>
      <w:r w:rsidRPr="00515D50">
        <w:rPr>
          <w:rFonts w:ascii="Times New Roman" w:hAnsi="Times New Roman" w:cs="Times New Roman"/>
          <w:i/>
          <w:sz w:val="20"/>
          <w:szCs w:val="20"/>
        </w:rPr>
        <w:t>Krivaje.</w:t>
      </w:r>
      <w:r w:rsidRPr="00515D50">
        <w:rPr>
          <w:rFonts w:ascii="Times New Roman" w:hAnsi="Times New Roman" w:cs="Times New Roman"/>
          <w:bCs/>
          <w:sz w:val="20"/>
          <w:szCs w:val="20"/>
        </w:rPr>
        <w:t>"VODA I MI" ČasopisAgencijezavodnopodručjerijeke Save,</w:t>
      </w:r>
      <w:r w:rsidRPr="00515D50">
        <w:rPr>
          <w:rFonts w:ascii="Times New Roman" w:hAnsi="Times New Roman" w:cs="Times New Roman"/>
          <w:sz w:val="20"/>
          <w:szCs w:val="20"/>
        </w:rPr>
        <w:t>broj 69.</w:t>
      </w:r>
      <w:r w:rsidRPr="00515D50">
        <w:rPr>
          <w:rFonts w:ascii="Times New Roman" w:hAnsi="Times New Roman" w:cs="Times New Roman"/>
          <w:bCs/>
          <w:sz w:val="20"/>
          <w:szCs w:val="20"/>
        </w:rPr>
        <w:t xml:space="preserve">Sarajevo, </w:t>
      </w:r>
      <w:r w:rsidRPr="00515D50">
        <w:rPr>
          <w:rFonts w:ascii="Times New Roman" w:hAnsi="Times New Roman" w:cs="Times New Roman"/>
          <w:sz w:val="20"/>
          <w:szCs w:val="20"/>
        </w:rPr>
        <w:t>2009</w:t>
      </w:r>
      <w:r w:rsidRPr="00515D50">
        <w:rPr>
          <w:rFonts w:ascii="Times New Roman" w:hAnsi="Times New Roman" w:cs="Times New Roman"/>
          <w:bCs/>
          <w:sz w:val="20"/>
          <w:szCs w:val="20"/>
        </w:rPr>
        <w:t>.</w:t>
      </w:r>
      <w:r w:rsidRPr="00515D50">
        <w:rPr>
          <w:rFonts w:ascii="Times New Roman" w:hAnsi="Times New Roman" w:cs="Times New Roman"/>
          <w:sz w:val="20"/>
          <w:szCs w:val="20"/>
          <w:lang w:val="sr-Latn-CS"/>
        </w:rPr>
        <w:t xml:space="preserve">[14] </w:t>
      </w:r>
      <w:r w:rsidR="00FB2B03" w:rsidRPr="00515D50">
        <w:rPr>
          <w:rFonts w:ascii="Times New Roman" w:hAnsi="Times New Roman" w:cs="Times New Roman"/>
          <w:sz w:val="20"/>
          <w:szCs w:val="20"/>
        </w:rPr>
        <w:t>SKENDEROVIĆ, I. ADROVIĆ, A. BAJRIĆ, A. SKENDEROVIĆ, I.:</w:t>
      </w:r>
      <w:r w:rsidRPr="00515D50">
        <w:rPr>
          <w:rFonts w:ascii="Times New Roman" w:hAnsi="Times New Roman" w:cs="Times New Roman"/>
          <w:i/>
          <w:sz w:val="20"/>
          <w:szCs w:val="20"/>
        </w:rPr>
        <w:t>Use of Softwer Applications in Water Quality Assesment.</w:t>
      </w:r>
      <w:r w:rsidRPr="00515D50">
        <w:rPr>
          <w:rFonts w:ascii="Times New Roman" w:hAnsi="Times New Roman" w:cs="Times New Roman"/>
          <w:sz w:val="20"/>
          <w:szCs w:val="20"/>
        </w:rPr>
        <w:t xml:space="preserve"> Tem Journa, Novi Pazar, Novembar 2016. </w:t>
      </w:r>
      <w:r w:rsidRPr="00515D50">
        <w:rPr>
          <w:rFonts w:ascii="Times New Roman" w:hAnsi="Times New Roman" w:cs="Times New Roman"/>
          <w:sz w:val="20"/>
          <w:szCs w:val="20"/>
        </w:rPr>
        <w:br/>
      </w:r>
    </w:p>
    <w:sectPr w:rsidR="00E61F23" w:rsidRPr="00515D50" w:rsidSect="00930F25">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36B" w:rsidRDefault="00AB436B" w:rsidP="00697FE0">
      <w:pPr>
        <w:spacing w:after="0" w:line="240" w:lineRule="auto"/>
      </w:pPr>
      <w:r>
        <w:separator/>
      </w:r>
    </w:p>
  </w:endnote>
  <w:endnote w:type="continuationSeparator" w:id="1">
    <w:p w:rsidR="00AB436B" w:rsidRDefault="00AB436B" w:rsidP="00697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alibri-Bold">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697FE0" w:rsidTr="00697FE0">
      <w:trPr>
        <w:trHeight w:val="100"/>
      </w:trPr>
      <w:tc>
        <w:tcPr>
          <w:tcW w:w="9356" w:type="dxa"/>
        </w:tcPr>
        <w:p w:rsidR="00697FE0" w:rsidRDefault="00697FE0" w:rsidP="00D079CC">
          <w:pPr>
            <w:pStyle w:val="Footer"/>
            <w:jc w:val="right"/>
          </w:pPr>
          <w:r>
            <w:t>6</w:t>
          </w:r>
          <w:r w:rsidRPr="007E43D7">
            <w:t xml:space="preserve"> - </w:t>
          </w:r>
          <w:sdt>
            <w:sdtPr>
              <w:id w:val="20954593"/>
              <w:docPartObj>
                <w:docPartGallery w:val="Page Numbers (Bottom of Page)"/>
                <w:docPartUnique/>
              </w:docPartObj>
            </w:sdtPr>
            <w:sdtContent>
              <w:fldSimple w:instr=" PAGE   \* MERGEFORMAT ">
                <w:r w:rsidR="00AB436B">
                  <w:rPr>
                    <w:noProof/>
                  </w:rPr>
                  <w:t>1</w:t>
                </w:r>
              </w:fldSimple>
            </w:sdtContent>
          </w:sdt>
        </w:p>
      </w:tc>
    </w:tr>
  </w:tbl>
  <w:p w:rsidR="00697FE0" w:rsidRDefault="00697FE0" w:rsidP="00697FE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36B" w:rsidRDefault="00AB436B" w:rsidP="00697FE0">
      <w:pPr>
        <w:spacing w:after="0" w:line="240" w:lineRule="auto"/>
      </w:pPr>
      <w:r>
        <w:separator/>
      </w:r>
    </w:p>
  </w:footnote>
  <w:footnote w:type="continuationSeparator" w:id="1">
    <w:p w:rsidR="00AB436B" w:rsidRDefault="00AB436B" w:rsidP="00697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E0" w:rsidRDefault="00697FE0" w:rsidP="00697FE0">
    <w:pPr>
      <w:pStyle w:val="Header"/>
    </w:pPr>
    <w:r>
      <w:rPr>
        <w:noProof/>
      </w:rPr>
      <w:pict>
        <v:group id="Group 1" o:spid="_x0000_s2049" style="position:absolute;margin-left:1.05pt;margin-top:-32.15pt;width:468.4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697FE0" w:rsidRDefault="00697FE0" w:rsidP="00697FE0"/>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697FE0" w:rsidRDefault="00697FE0" w:rsidP="00697FE0">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697FE0" w:rsidRDefault="00697FE0" w:rsidP="00697FE0">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697FE0" w:rsidRDefault="00697FE0" w:rsidP="00697FE0">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697FE0" w:rsidRDefault="00697FE0" w:rsidP="00697FE0">
    <w:pPr>
      <w:pStyle w:val="Header"/>
    </w:pPr>
  </w:p>
  <w:p w:rsidR="00697FE0" w:rsidRDefault="00697FE0" w:rsidP="00697F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F066C"/>
    <w:multiLevelType w:val="hybridMultilevel"/>
    <w:tmpl w:val="E5C0A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642F7"/>
    <w:multiLevelType w:val="multilevel"/>
    <w:tmpl w:val="892853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543B06"/>
    <w:multiLevelType w:val="multilevel"/>
    <w:tmpl w:val="40185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384F07"/>
    <w:multiLevelType w:val="multilevel"/>
    <w:tmpl w:val="098A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3074"/>
    <o:shapelayout v:ext="edit">
      <o:idmap v:ext="edit" data="2"/>
      <o:rules v:ext="edit">
        <o:r id="V:Rule1" type="connector" idref="#AutoShape 2"/>
      </o:rules>
    </o:shapelayout>
  </w:hdrShapeDefaults>
  <w:footnotePr>
    <w:footnote w:id="0"/>
    <w:footnote w:id="1"/>
  </w:footnotePr>
  <w:endnotePr>
    <w:endnote w:id="0"/>
    <w:endnote w:id="1"/>
  </w:endnotePr>
  <w:compat>
    <w:useFELayout/>
  </w:compat>
  <w:rsids>
    <w:rsidRoot w:val="00DC4666"/>
    <w:rsid w:val="00015073"/>
    <w:rsid w:val="000672E2"/>
    <w:rsid w:val="000C42A6"/>
    <w:rsid w:val="000F5908"/>
    <w:rsid w:val="00172D77"/>
    <w:rsid w:val="001C468C"/>
    <w:rsid w:val="00237C5F"/>
    <w:rsid w:val="002F1BF0"/>
    <w:rsid w:val="003036BC"/>
    <w:rsid w:val="00314199"/>
    <w:rsid w:val="003923F0"/>
    <w:rsid w:val="00407BA3"/>
    <w:rsid w:val="0042151D"/>
    <w:rsid w:val="004F3A47"/>
    <w:rsid w:val="0051182D"/>
    <w:rsid w:val="00515D50"/>
    <w:rsid w:val="00544016"/>
    <w:rsid w:val="00584746"/>
    <w:rsid w:val="005F6343"/>
    <w:rsid w:val="00697FE0"/>
    <w:rsid w:val="0070637B"/>
    <w:rsid w:val="007176DA"/>
    <w:rsid w:val="007212CF"/>
    <w:rsid w:val="00752ABD"/>
    <w:rsid w:val="0075305D"/>
    <w:rsid w:val="00783D68"/>
    <w:rsid w:val="007B0B4A"/>
    <w:rsid w:val="007F2980"/>
    <w:rsid w:val="0082036F"/>
    <w:rsid w:val="00875327"/>
    <w:rsid w:val="00894194"/>
    <w:rsid w:val="008A2565"/>
    <w:rsid w:val="00930F25"/>
    <w:rsid w:val="00962B5A"/>
    <w:rsid w:val="00975B1F"/>
    <w:rsid w:val="00986E0A"/>
    <w:rsid w:val="009930BE"/>
    <w:rsid w:val="00A07993"/>
    <w:rsid w:val="00A7226A"/>
    <w:rsid w:val="00A8431F"/>
    <w:rsid w:val="00AB4193"/>
    <w:rsid w:val="00AB436B"/>
    <w:rsid w:val="00C442DA"/>
    <w:rsid w:val="00D464FC"/>
    <w:rsid w:val="00D8728D"/>
    <w:rsid w:val="00D923E9"/>
    <w:rsid w:val="00DC2EA2"/>
    <w:rsid w:val="00DC4666"/>
    <w:rsid w:val="00E57328"/>
    <w:rsid w:val="00E61F23"/>
    <w:rsid w:val="00EC15A8"/>
    <w:rsid w:val="00EF097F"/>
    <w:rsid w:val="00F64324"/>
    <w:rsid w:val="00F75330"/>
    <w:rsid w:val="00F911C6"/>
    <w:rsid w:val="00FB2B03"/>
    <w:rsid w:val="00FE0B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5A8"/>
  </w:style>
  <w:style w:type="paragraph" w:styleId="Heading1">
    <w:name w:val="heading 1"/>
    <w:basedOn w:val="Normal"/>
    <w:next w:val="Normal"/>
    <w:link w:val="Heading1Char"/>
    <w:uiPriority w:val="9"/>
    <w:qFormat/>
    <w:rsid w:val="000672E2"/>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val="hr-BA"/>
    </w:rPr>
  </w:style>
  <w:style w:type="paragraph" w:styleId="Heading2">
    <w:name w:val="heading 2"/>
    <w:basedOn w:val="Normal"/>
    <w:next w:val="Normal"/>
    <w:link w:val="Heading2Char"/>
    <w:uiPriority w:val="9"/>
    <w:semiHidden/>
    <w:unhideWhenUsed/>
    <w:qFormat/>
    <w:rsid w:val="000672E2"/>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hr-BA"/>
    </w:rPr>
  </w:style>
  <w:style w:type="paragraph" w:styleId="Heading3">
    <w:name w:val="heading 3"/>
    <w:basedOn w:val="Normal"/>
    <w:link w:val="Heading3Char"/>
    <w:uiPriority w:val="9"/>
    <w:qFormat/>
    <w:rsid w:val="000672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DC4666"/>
    <w:rPr>
      <w:rFonts w:ascii="TimesNewRomanPS-ItalicMT" w:hAnsi="TimesNewRomanPS-ItalicMT" w:hint="default"/>
      <w:b w:val="0"/>
      <w:bCs w:val="0"/>
      <w:i/>
      <w:iCs/>
      <w:color w:val="000000"/>
      <w:sz w:val="14"/>
      <w:szCs w:val="14"/>
    </w:rPr>
  </w:style>
  <w:style w:type="character" w:styleId="Hyperlink">
    <w:name w:val="Hyperlink"/>
    <w:basedOn w:val="DefaultParagraphFont"/>
    <w:uiPriority w:val="99"/>
    <w:unhideWhenUsed/>
    <w:rsid w:val="00DC4666"/>
    <w:rPr>
      <w:color w:val="0000FF"/>
      <w:u w:val="single"/>
    </w:rPr>
  </w:style>
  <w:style w:type="character" w:customStyle="1" w:styleId="Heading1Char">
    <w:name w:val="Heading 1 Char"/>
    <w:basedOn w:val="DefaultParagraphFont"/>
    <w:link w:val="Heading1"/>
    <w:uiPriority w:val="9"/>
    <w:rsid w:val="000672E2"/>
    <w:rPr>
      <w:rFonts w:asciiTheme="majorHAnsi" w:eastAsiaTheme="majorEastAsia" w:hAnsiTheme="majorHAnsi" w:cstheme="majorBidi"/>
      <w:b/>
      <w:bCs/>
      <w:color w:val="365F91" w:themeColor="accent1" w:themeShade="BF"/>
      <w:sz w:val="28"/>
      <w:szCs w:val="28"/>
      <w:lang w:val="hr-BA"/>
    </w:rPr>
  </w:style>
  <w:style w:type="character" w:customStyle="1" w:styleId="Heading2Char">
    <w:name w:val="Heading 2 Char"/>
    <w:basedOn w:val="DefaultParagraphFont"/>
    <w:link w:val="Heading2"/>
    <w:uiPriority w:val="9"/>
    <w:semiHidden/>
    <w:rsid w:val="000672E2"/>
    <w:rPr>
      <w:rFonts w:asciiTheme="majorHAnsi" w:eastAsiaTheme="majorEastAsia" w:hAnsiTheme="majorHAnsi" w:cstheme="majorBidi"/>
      <w:b/>
      <w:bCs/>
      <w:color w:val="4F81BD" w:themeColor="accent1"/>
      <w:sz w:val="26"/>
      <w:szCs w:val="26"/>
      <w:lang w:val="hr-BA"/>
    </w:rPr>
  </w:style>
  <w:style w:type="character" w:customStyle="1" w:styleId="Heading3Char">
    <w:name w:val="Heading 3 Char"/>
    <w:basedOn w:val="DefaultParagraphFont"/>
    <w:link w:val="Heading3"/>
    <w:uiPriority w:val="9"/>
    <w:rsid w:val="000672E2"/>
    <w:rPr>
      <w:rFonts w:ascii="Times New Roman" w:eastAsia="Times New Roman" w:hAnsi="Times New Roman" w:cs="Times New Roman"/>
      <w:b/>
      <w:bCs/>
      <w:sz w:val="27"/>
      <w:szCs w:val="27"/>
    </w:rPr>
  </w:style>
  <w:style w:type="table" w:styleId="TableGrid">
    <w:name w:val="Table Grid"/>
    <w:basedOn w:val="TableNormal"/>
    <w:uiPriority w:val="59"/>
    <w:rsid w:val="000672E2"/>
    <w:pPr>
      <w:spacing w:after="0" w:line="240" w:lineRule="auto"/>
      <w:jc w:val="both"/>
    </w:pPr>
    <w:rPr>
      <w:rFonts w:ascii="Times New Roman" w:eastAsiaTheme="minorHAnsi" w:hAnsi="Times New Roman"/>
      <w:sz w:val="24"/>
      <w:lang w:val="hr-B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72E2"/>
    <w:pPr>
      <w:spacing w:after="0" w:line="240" w:lineRule="auto"/>
      <w:jc w:val="both"/>
    </w:pPr>
    <w:rPr>
      <w:rFonts w:ascii="Tahoma" w:eastAsiaTheme="minorHAnsi" w:hAnsi="Tahoma" w:cs="Tahoma"/>
      <w:sz w:val="16"/>
      <w:szCs w:val="16"/>
      <w:lang w:val="hr-BA"/>
    </w:rPr>
  </w:style>
  <w:style w:type="character" w:customStyle="1" w:styleId="BalloonTextChar">
    <w:name w:val="Balloon Text Char"/>
    <w:basedOn w:val="DefaultParagraphFont"/>
    <w:link w:val="BalloonText"/>
    <w:uiPriority w:val="99"/>
    <w:semiHidden/>
    <w:rsid w:val="000672E2"/>
    <w:rPr>
      <w:rFonts w:ascii="Tahoma" w:eastAsiaTheme="minorHAnsi" w:hAnsi="Tahoma" w:cs="Tahoma"/>
      <w:sz w:val="16"/>
      <w:szCs w:val="16"/>
      <w:lang w:val="hr-BA"/>
    </w:rPr>
  </w:style>
  <w:style w:type="character" w:customStyle="1" w:styleId="article-headermeta-info-label">
    <w:name w:val="article-header__meta-info-label"/>
    <w:basedOn w:val="DefaultParagraphFont"/>
    <w:rsid w:val="000672E2"/>
  </w:style>
  <w:style w:type="character" w:customStyle="1" w:styleId="article-headermeta-info-data">
    <w:name w:val="article-header__meta-info-data"/>
    <w:basedOn w:val="DefaultParagraphFont"/>
    <w:rsid w:val="000672E2"/>
  </w:style>
  <w:style w:type="character" w:customStyle="1" w:styleId="fontstyle01">
    <w:name w:val="fontstyle01"/>
    <w:basedOn w:val="DefaultParagraphFont"/>
    <w:rsid w:val="000672E2"/>
    <w:rPr>
      <w:rFonts w:ascii="Mongolian Baiti" w:hAnsi="Mongolian Baiti" w:cs="Mongolian Baiti" w:hint="default"/>
      <w:b w:val="0"/>
      <w:bCs w:val="0"/>
      <w:i w:val="0"/>
      <w:iCs w:val="0"/>
      <w:color w:val="000000"/>
      <w:sz w:val="22"/>
      <w:szCs w:val="22"/>
    </w:rPr>
  </w:style>
  <w:style w:type="character" w:styleId="Emphasis">
    <w:name w:val="Emphasis"/>
    <w:basedOn w:val="DefaultParagraphFont"/>
    <w:uiPriority w:val="20"/>
    <w:qFormat/>
    <w:rsid w:val="000672E2"/>
    <w:rPr>
      <w:i/>
      <w:iCs/>
    </w:rPr>
  </w:style>
  <w:style w:type="paragraph" w:styleId="Header">
    <w:name w:val="header"/>
    <w:basedOn w:val="Normal"/>
    <w:link w:val="HeaderChar"/>
    <w:uiPriority w:val="99"/>
    <w:unhideWhenUsed/>
    <w:rsid w:val="00697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E0"/>
  </w:style>
  <w:style w:type="paragraph" w:styleId="Footer">
    <w:name w:val="footer"/>
    <w:basedOn w:val="Normal"/>
    <w:link w:val="FooterChar"/>
    <w:uiPriority w:val="99"/>
    <w:unhideWhenUsed/>
    <w:rsid w:val="00697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E0"/>
  </w:style>
  <w:style w:type="paragraph" w:styleId="NoSpacing">
    <w:name w:val="No Spacing"/>
    <w:uiPriority w:val="1"/>
    <w:qFormat/>
    <w:rsid w:val="00697FE0"/>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72E2"/>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val="hr-BA"/>
    </w:rPr>
  </w:style>
  <w:style w:type="paragraph" w:styleId="Heading2">
    <w:name w:val="heading 2"/>
    <w:basedOn w:val="Normal"/>
    <w:next w:val="Normal"/>
    <w:link w:val="Heading2Char"/>
    <w:uiPriority w:val="9"/>
    <w:semiHidden/>
    <w:unhideWhenUsed/>
    <w:qFormat/>
    <w:rsid w:val="000672E2"/>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hr-BA"/>
    </w:rPr>
  </w:style>
  <w:style w:type="paragraph" w:styleId="Heading3">
    <w:name w:val="heading 3"/>
    <w:basedOn w:val="Normal"/>
    <w:link w:val="Heading3Char"/>
    <w:uiPriority w:val="9"/>
    <w:qFormat/>
    <w:rsid w:val="000672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DC4666"/>
    <w:rPr>
      <w:rFonts w:ascii="TimesNewRomanPS-ItalicMT" w:hAnsi="TimesNewRomanPS-ItalicMT" w:hint="default"/>
      <w:b w:val="0"/>
      <w:bCs w:val="0"/>
      <w:i/>
      <w:iCs/>
      <w:color w:val="000000"/>
      <w:sz w:val="14"/>
      <w:szCs w:val="14"/>
    </w:rPr>
  </w:style>
  <w:style w:type="character" w:styleId="Hyperlink">
    <w:name w:val="Hyperlink"/>
    <w:basedOn w:val="DefaultParagraphFont"/>
    <w:uiPriority w:val="99"/>
    <w:unhideWhenUsed/>
    <w:rsid w:val="00DC4666"/>
    <w:rPr>
      <w:color w:val="0000FF"/>
      <w:u w:val="single"/>
    </w:rPr>
  </w:style>
  <w:style w:type="character" w:customStyle="1" w:styleId="Heading1Char">
    <w:name w:val="Heading 1 Char"/>
    <w:basedOn w:val="DefaultParagraphFont"/>
    <w:link w:val="Heading1"/>
    <w:uiPriority w:val="9"/>
    <w:rsid w:val="000672E2"/>
    <w:rPr>
      <w:rFonts w:asciiTheme="majorHAnsi" w:eastAsiaTheme="majorEastAsia" w:hAnsiTheme="majorHAnsi" w:cstheme="majorBidi"/>
      <w:b/>
      <w:bCs/>
      <w:color w:val="365F91" w:themeColor="accent1" w:themeShade="BF"/>
      <w:sz w:val="28"/>
      <w:szCs w:val="28"/>
      <w:lang w:val="hr-BA"/>
    </w:rPr>
  </w:style>
  <w:style w:type="character" w:customStyle="1" w:styleId="Heading2Char">
    <w:name w:val="Heading 2 Char"/>
    <w:basedOn w:val="DefaultParagraphFont"/>
    <w:link w:val="Heading2"/>
    <w:uiPriority w:val="9"/>
    <w:semiHidden/>
    <w:rsid w:val="000672E2"/>
    <w:rPr>
      <w:rFonts w:asciiTheme="majorHAnsi" w:eastAsiaTheme="majorEastAsia" w:hAnsiTheme="majorHAnsi" w:cstheme="majorBidi"/>
      <w:b/>
      <w:bCs/>
      <w:color w:val="4F81BD" w:themeColor="accent1"/>
      <w:sz w:val="26"/>
      <w:szCs w:val="26"/>
      <w:lang w:val="hr-BA"/>
    </w:rPr>
  </w:style>
  <w:style w:type="character" w:customStyle="1" w:styleId="Heading3Char">
    <w:name w:val="Heading 3 Char"/>
    <w:basedOn w:val="DefaultParagraphFont"/>
    <w:link w:val="Heading3"/>
    <w:uiPriority w:val="9"/>
    <w:rsid w:val="000672E2"/>
    <w:rPr>
      <w:rFonts w:ascii="Times New Roman" w:eastAsia="Times New Roman" w:hAnsi="Times New Roman" w:cs="Times New Roman"/>
      <w:b/>
      <w:bCs/>
      <w:sz w:val="27"/>
      <w:szCs w:val="27"/>
    </w:rPr>
  </w:style>
  <w:style w:type="table" w:styleId="TableGrid">
    <w:name w:val="Table Grid"/>
    <w:basedOn w:val="TableNormal"/>
    <w:uiPriority w:val="59"/>
    <w:rsid w:val="000672E2"/>
    <w:pPr>
      <w:spacing w:after="0" w:line="240" w:lineRule="auto"/>
      <w:jc w:val="both"/>
    </w:pPr>
    <w:rPr>
      <w:rFonts w:ascii="Times New Roman" w:eastAsiaTheme="minorHAnsi" w:hAnsi="Times New Roman"/>
      <w:sz w:val="24"/>
      <w:lang w:val="hr-B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72E2"/>
    <w:pPr>
      <w:spacing w:after="0" w:line="240" w:lineRule="auto"/>
      <w:jc w:val="both"/>
    </w:pPr>
    <w:rPr>
      <w:rFonts w:ascii="Tahoma" w:eastAsiaTheme="minorHAnsi" w:hAnsi="Tahoma" w:cs="Tahoma"/>
      <w:sz w:val="16"/>
      <w:szCs w:val="16"/>
      <w:lang w:val="hr-BA"/>
    </w:rPr>
  </w:style>
  <w:style w:type="character" w:customStyle="1" w:styleId="BalloonTextChar">
    <w:name w:val="Balloon Text Char"/>
    <w:basedOn w:val="DefaultParagraphFont"/>
    <w:link w:val="BalloonText"/>
    <w:uiPriority w:val="99"/>
    <w:semiHidden/>
    <w:rsid w:val="000672E2"/>
    <w:rPr>
      <w:rFonts w:ascii="Tahoma" w:eastAsiaTheme="minorHAnsi" w:hAnsi="Tahoma" w:cs="Tahoma"/>
      <w:sz w:val="16"/>
      <w:szCs w:val="16"/>
      <w:lang w:val="hr-BA"/>
    </w:rPr>
  </w:style>
  <w:style w:type="character" w:customStyle="1" w:styleId="article-headermeta-info-label">
    <w:name w:val="article-header__meta-info-label"/>
    <w:basedOn w:val="DefaultParagraphFont"/>
    <w:rsid w:val="000672E2"/>
  </w:style>
  <w:style w:type="character" w:customStyle="1" w:styleId="article-headermeta-info-data">
    <w:name w:val="article-header__meta-info-data"/>
    <w:basedOn w:val="DefaultParagraphFont"/>
    <w:rsid w:val="000672E2"/>
  </w:style>
  <w:style w:type="character" w:customStyle="1" w:styleId="fontstyle01">
    <w:name w:val="fontstyle01"/>
    <w:basedOn w:val="DefaultParagraphFont"/>
    <w:rsid w:val="000672E2"/>
    <w:rPr>
      <w:rFonts w:ascii="Mongolian Baiti" w:hAnsi="Mongolian Baiti" w:cs="Mongolian Baiti" w:hint="default"/>
      <w:b w:val="0"/>
      <w:bCs w:val="0"/>
      <w:i w:val="0"/>
      <w:iCs w:val="0"/>
      <w:color w:val="000000"/>
      <w:sz w:val="22"/>
      <w:szCs w:val="22"/>
    </w:rPr>
  </w:style>
  <w:style w:type="character" w:styleId="Emphasis">
    <w:name w:val="Emphasis"/>
    <w:basedOn w:val="DefaultParagraphFont"/>
    <w:uiPriority w:val="20"/>
    <w:qFormat/>
    <w:rsid w:val="000672E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at.skenderovic@untz.ba" TargetMode="Externa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vdul%20Adrovic\Desktop\Adi%20Isk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bs-Latn-BA"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taksona'!$B$4:$B$9</c:f>
              <c:strCache>
                <c:ptCount val="6"/>
                <c:pt idx="0">
                  <c:v>Zlaća</c:v>
                </c:pt>
                <c:pt idx="1">
                  <c:v> Oskova</c:v>
                </c:pt>
                <c:pt idx="2">
                  <c:v>Spreča</c:v>
                </c:pt>
                <c:pt idx="3">
                  <c:v>Jablanica </c:v>
                </c:pt>
                <c:pt idx="4">
                  <c:v>Turija</c:v>
                </c:pt>
                <c:pt idx="5">
                  <c:v>Gostelja </c:v>
                </c:pt>
              </c:strCache>
            </c:strRef>
          </c:cat>
          <c:val>
            <c:numRef>
              <c:f>'Broj taksona'!$C$4:$C$9</c:f>
              <c:numCache>
                <c:formatCode>General</c:formatCode>
                <c:ptCount val="6"/>
                <c:pt idx="0">
                  <c:v>65</c:v>
                </c:pt>
                <c:pt idx="1">
                  <c:v>57</c:v>
                </c:pt>
                <c:pt idx="2">
                  <c:v>35</c:v>
                </c:pt>
                <c:pt idx="3">
                  <c:v>28</c:v>
                </c:pt>
                <c:pt idx="4">
                  <c:v>23</c:v>
                </c:pt>
                <c:pt idx="5">
                  <c:v>17</c:v>
                </c:pt>
              </c:numCache>
            </c:numRef>
          </c:val>
        </c:ser>
        <c:gapWidth val="219"/>
        <c:overlap val="-27"/>
        <c:axId val="162540544"/>
        <c:axId val="163107968"/>
      </c:barChart>
      <c:catAx>
        <c:axId val="162540544"/>
        <c:scaling>
          <c:orientation val="minMax"/>
        </c:scaling>
        <c:axPos val="b"/>
        <c:title>
          <c:tx>
            <c:rich>
              <a:bodyPr rot="0" spcFirstLastPara="1" vertOverflow="ellipsis" vert="horz" wrap="square" anchor="ctr" anchorCtr="1"/>
              <a:lstStyle/>
              <a:p>
                <a:pPr>
                  <a:defRPr lang="bs-Latn-BA" sz="1000" b="0" i="0" u="none" strike="noStrike" kern="1200" baseline="0">
                    <a:solidFill>
                      <a:schemeClr val="tx1">
                        <a:lumMod val="65000"/>
                        <a:lumOff val="35000"/>
                      </a:schemeClr>
                    </a:solidFill>
                    <a:latin typeface="+mn-lt"/>
                    <a:ea typeface="+mn-ea"/>
                    <a:cs typeface="+mn-cs"/>
                  </a:defRPr>
                </a:pPr>
                <a:r>
                  <a:rPr lang="bs-Latn-BA"/>
                  <a:t>Waterflows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bs-Latn-BA" sz="900" b="0" i="0" u="none" strike="noStrike" kern="1200" baseline="0">
                <a:solidFill>
                  <a:schemeClr val="tx1">
                    <a:lumMod val="65000"/>
                    <a:lumOff val="35000"/>
                  </a:schemeClr>
                </a:solidFill>
                <a:latin typeface="+mn-lt"/>
                <a:ea typeface="+mn-ea"/>
                <a:cs typeface="+mn-cs"/>
              </a:defRPr>
            </a:pPr>
            <a:endParaRPr lang="en-US"/>
          </a:p>
        </c:txPr>
        <c:crossAx val="163107968"/>
        <c:crosses val="autoZero"/>
        <c:auto val="1"/>
        <c:lblAlgn val="ctr"/>
        <c:lblOffset val="100"/>
      </c:catAx>
      <c:valAx>
        <c:axId val="1631079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bs-Latn-BA" sz="1000" b="0" i="0" u="none" strike="noStrike" kern="1200" baseline="0">
                    <a:solidFill>
                      <a:schemeClr val="tx1">
                        <a:lumMod val="65000"/>
                        <a:lumOff val="35000"/>
                      </a:schemeClr>
                    </a:solidFill>
                    <a:latin typeface="+mn-lt"/>
                    <a:ea typeface="+mn-ea"/>
                    <a:cs typeface="+mn-cs"/>
                  </a:defRPr>
                </a:pPr>
                <a:r>
                  <a:rPr lang="bs-Latn-BA"/>
                  <a:t> Number of taxa</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bs-Latn-BA" sz="900" b="0" i="0" u="none" strike="noStrike" kern="1200" baseline="0">
                <a:solidFill>
                  <a:schemeClr val="tx1">
                    <a:lumMod val="65000"/>
                    <a:lumOff val="35000"/>
                  </a:schemeClr>
                </a:solidFill>
                <a:latin typeface="+mn-lt"/>
                <a:ea typeface="+mn-ea"/>
                <a:cs typeface="+mn-cs"/>
              </a:defRPr>
            </a:pPr>
            <a:endParaRPr lang="en-US"/>
          </a:p>
        </c:txPr>
        <c:crossAx val="1625405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Pedja</cp:lastModifiedBy>
  <cp:revision>3</cp:revision>
  <dcterms:created xsi:type="dcterms:W3CDTF">2017-10-13T11:00:00Z</dcterms:created>
  <dcterms:modified xsi:type="dcterms:W3CDTF">2017-10-13T11:04:00Z</dcterms:modified>
</cp:coreProperties>
</file>