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458" w:rsidRDefault="00792458" w:rsidP="00832AA9">
      <w:pPr>
        <w:shd w:val="clear" w:color="auto" w:fill="FFFFFF"/>
        <w:jc w:val="center"/>
        <w:rPr>
          <w:b/>
          <w:color w:val="222222"/>
          <w:sz w:val="20"/>
          <w:szCs w:val="20"/>
        </w:rPr>
      </w:pPr>
    </w:p>
    <w:p w:rsidR="00792458" w:rsidRDefault="00792458" w:rsidP="00832AA9">
      <w:pPr>
        <w:shd w:val="clear" w:color="auto" w:fill="FFFFFF"/>
        <w:jc w:val="center"/>
        <w:rPr>
          <w:b/>
          <w:color w:val="222222"/>
          <w:sz w:val="20"/>
          <w:szCs w:val="20"/>
        </w:rPr>
      </w:pPr>
    </w:p>
    <w:p w:rsidR="00792458" w:rsidRDefault="00792458" w:rsidP="00832AA9">
      <w:pPr>
        <w:shd w:val="clear" w:color="auto" w:fill="FFFFFF"/>
        <w:jc w:val="center"/>
        <w:rPr>
          <w:b/>
          <w:color w:val="222222"/>
          <w:sz w:val="20"/>
          <w:szCs w:val="20"/>
        </w:rPr>
      </w:pPr>
    </w:p>
    <w:p w:rsidR="00792458" w:rsidRDefault="00792458" w:rsidP="00832AA9">
      <w:pPr>
        <w:shd w:val="clear" w:color="auto" w:fill="FFFFFF"/>
        <w:jc w:val="center"/>
        <w:rPr>
          <w:b/>
          <w:color w:val="222222"/>
          <w:sz w:val="20"/>
          <w:szCs w:val="20"/>
        </w:rPr>
      </w:pPr>
    </w:p>
    <w:p w:rsidR="00792458" w:rsidRDefault="00792458" w:rsidP="00832AA9">
      <w:pPr>
        <w:shd w:val="clear" w:color="auto" w:fill="FFFFFF"/>
        <w:jc w:val="center"/>
        <w:rPr>
          <w:b/>
          <w:color w:val="222222"/>
          <w:sz w:val="20"/>
          <w:szCs w:val="20"/>
        </w:rPr>
      </w:pPr>
    </w:p>
    <w:p w:rsidR="00792458" w:rsidRDefault="00792458" w:rsidP="00832AA9">
      <w:pPr>
        <w:shd w:val="clear" w:color="auto" w:fill="FFFFFF"/>
        <w:jc w:val="center"/>
        <w:rPr>
          <w:b/>
          <w:color w:val="222222"/>
          <w:sz w:val="20"/>
          <w:szCs w:val="20"/>
        </w:rPr>
      </w:pPr>
    </w:p>
    <w:p w:rsidR="00792458" w:rsidRDefault="00792458" w:rsidP="00832AA9">
      <w:pPr>
        <w:shd w:val="clear" w:color="auto" w:fill="FFFFFF"/>
        <w:jc w:val="center"/>
        <w:rPr>
          <w:b/>
          <w:color w:val="222222"/>
          <w:sz w:val="20"/>
          <w:szCs w:val="20"/>
        </w:rPr>
      </w:pPr>
    </w:p>
    <w:p w:rsidR="00832AA9" w:rsidRPr="007B3826" w:rsidRDefault="00832AA9" w:rsidP="00832AA9">
      <w:pPr>
        <w:shd w:val="clear" w:color="auto" w:fill="FFFFFF"/>
        <w:jc w:val="center"/>
        <w:rPr>
          <w:rFonts w:ascii="Arial" w:hAnsi="Arial" w:cs="Arial"/>
          <w:color w:val="222222"/>
          <w:sz w:val="28"/>
          <w:szCs w:val="28"/>
        </w:rPr>
      </w:pPr>
      <w:r w:rsidRPr="007B3826">
        <w:rPr>
          <w:b/>
          <w:color w:val="222222"/>
          <w:sz w:val="28"/>
          <w:szCs w:val="28"/>
        </w:rPr>
        <w:t xml:space="preserve">COMPARATIVE ANALYSIS OF METHODOLOGIES FOR RISK MANAGEMENT OF STRATEGIC INVESTMENT PROJECTS </w:t>
      </w:r>
    </w:p>
    <w:p w:rsidR="00832AA9" w:rsidRPr="00792458" w:rsidRDefault="00832AA9" w:rsidP="00832AA9">
      <w:pPr>
        <w:shd w:val="clear" w:color="auto" w:fill="FFFFFF"/>
        <w:jc w:val="both"/>
        <w:rPr>
          <w:color w:val="222222"/>
          <w:sz w:val="20"/>
          <w:szCs w:val="20"/>
        </w:rPr>
      </w:pPr>
    </w:p>
    <w:p w:rsidR="00832AA9" w:rsidRPr="00FC7F6B" w:rsidRDefault="00832AA9" w:rsidP="00832AA9">
      <w:pPr>
        <w:jc w:val="center"/>
        <w:rPr>
          <w:b/>
          <w:sz w:val="22"/>
          <w:szCs w:val="22"/>
        </w:rPr>
      </w:pPr>
      <w:r w:rsidRPr="00FC7F6B">
        <w:rPr>
          <w:b/>
          <w:sz w:val="22"/>
          <w:szCs w:val="22"/>
        </w:rPr>
        <w:t>Dragana Vukovi</w:t>
      </w:r>
      <w:r w:rsidR="00CD01AE">
        <w:rPr>
          <w:b/>
          <w:sz w:val="22"/>
          <w:szCs w:val="22"/>
        </w:rPr>
        <w:t>c</w:t>
      </w:r>
      <w:r w:rsidRPr="00FC7F6B">
        <w:rPr>
          <w:b/>
          <w:sz w:val="22"/>
          <w:szCs w:val="22"/>
          <w:vertAlign w:val="superscript"/>
        </w:rPr>
        <w:t>1</w:t>
      </w:r>
      <w:r w:rsidRPr="00FC7F6B">
        <w:rPr>
          <w:b/>
          <w:sz w:val="22"/>
          <w:szCs w:val="22"/>
        </w:rPr>
        <w:t>; Jelena Joksi</w:t>
      </w:r>
      <w:r w:rsidR="00CD01AE">
        <w:rPr>
          <w:b/>
          <w:sz w:val="22"/>
          <w:szCs w:val="22"/>
        </w:rPr>
        <w:t>c</w:t>
      </w:r>
      <w:r w:rsidRPr="00FC7F6B">
        <w:rPr>
          <w:b/>
          <w:sz w:val="22"/>
          <w:szCs w:val="22"/>
          <w:vertAlign w:val="superscript"/>
        </w:rPr>
        <w:t>2</w:t>
      </w:r>
      <w:r w:rsidR="00CD01AE">
        <w:rPr>
          <w:b/>
          <w:sz w:val="22"/>
          <w:szCs w:val="22"/>
        </w:rPr>
        <w:t>; Ph.D.</w:t>
      </w:r>
      <w:r w:rsidR="00D164BD">
        <w:rPr>
          <w:b/>
          <w:sz w:val="22"/>
          <w:szCs w:val="22"/>
        </w:rPr>
        <w:t xml:space="preserve"> Djordj</w:t>
      </w:r>
      <w:r w:rsidRPr="00FC7F6B">
        <w:rPr>
          <w:b/>
          <w:sz w:val="22"/>
          <w:szCs w:val="22"/>
        </w:rPr>
        <w:t>e Mihailovi</w:t>
      </w:r>
      <w:r w:rsidR="00CD01AE">
        <w:rPr>
          <w:b/>
          <w:sz w:val="22"/>
          <w:szCs w:val="22"/>
        </w:rPr>
        <w:t>c</w:t>
      </w:r>
      <w:r w:rsidRPr="00FC7F6B">
        <w:rPr>
          <w:b/>
          <w:sz w:val="22"/>
          <w:szCs w:val="22"/>
          <w:vertAlign w:val="superscript"/>
        </w:rPr>
        <w:t>3</w:t>
      </w:r>
      <w:r w:rsidRPr="00FC7F6B">
        <w:rPr>
          <w:b/>
          <w:sz w:val="22"/>
          <w:szCs w:val="22"/>
        </w:rPr>
        <w:t xml:space="preserve"> </w:t>
      </w:r>
    </w:p>
    <w:p w:rsidR="00832AA9" w:rsidRPr="007B3826" w:rsidRDefault="00832AA9" w:rsidP="00832AA9">
      <w:pPr>
        <w:jc w:val="center"/>
        <w:rPr>
          <w:sz w:val="20"/>
          <w:szCs w:val="20"/>
        </w:rPr>
      </w:pPr>
      <w:r w:rsidRPr="007B3826">
        <w:rPr>
          <w:sz w:val="20"/>
          <w:szCs w:val="20"/>
          <w:vertAlign w:val="superscript"/>
        </w:rPr>
        <w:t>1</w:t>
      </w:r>
      <w:r w:rsidRPr="007B3826">
        <w:rPr>
          <w:sz w:val="20"/>
          <w:szCs w:val="20"/>
        </w:rPr>
        <w:t xml:space="preserve"> </w:t>
      </w:r>
      <w:r w:rsidR="00CD01AE">
        <w:rPr>
          <w:color w:val="222222"/>
          <w:sz w:val="20"/>
          <w:szCs w:val="20"/>
        </w:rPr>
        <w:t>The College of Applied Technical Science Arandjelovac</w:t>
      </w:r>
      <w:r w:rsidR="00CD01AE" w:rsidRPr="00E40A0C">
        <w:rPr>
          <w:color w:val="222222"/>
          <w:sz w:val="20"/>
          <w:szCs w:val="20"/>
        </w:rPr>
        <w:t xml:space="preserve">, </w:t>
      </w:r>
      <w:r w:rsidR="00CD01AE" w:rsidRPr="00DD3045">
        <w:rPr>
          <w:color w:val="222222"/>
          <w:sz w:val="20"/>
          <w:szCs w:val="20"/>
          <w:shd w:val="clear" w:color="auto" w:fill="FFFFFF"/>
        </w:rPr>
        <w:t>SERBIA</w:t>
      </w:r>
      <w:r w:rsidRPr="007B3826">
        <w:rPr>
          <w:sz w:val="20"/>
          <w:szCs w:val="20"/>
        </w:rPr>
        <w:t xml:space="preserve">, e-mail: </w:t>
      </w:r>
      <w:hyperlink r:id="rId7" w:history="1">
        <w:r w:rsidRPr="007B3826">
          <w:rPr>
            <w:rStyle w:val="Hyperlink"/>
            <w:sz w:val="20"/>
            <w:szCs w:val="20"/>
          </w:rPr>
          <w:t>dragana.vukovic@vsar.edu.rs</w:t>
        </w:r>
      </w:hyperlink>
      <w:r w:rsidRPr="007B3826">
        <w:rPr>
          <w:sz w:val="20"/>
          <w:szCs w:val="20"/>
        </w:rPr>
        <w:t xml:space="preserve">  </w:t>
      </w:r>
    </w:p>
    <w:p w:rsidR="00832AA9" w:rsidRPr="007B3826" w:rsidRDefault="00832AA9" w:rsidP="00832AA9">
      <w:pPr>
        <w:jc w:val="center"/>
        <w:rPr>
          <w:color w:val="000000"/>
          <w:sz w:val="20"/>
          <w:szCs w:val="20"/>
          <w:shd w:val="clear" w:color="auto" w:fill="FFFFFF"/>
        </w:rPr>
      </w:pPr>
      <w:r w:rsidRPr="007B3826">
        <w:rPr>
          <w:sz w:val="20"/>
          <w:szCs w:val="20"/>
          <w:vertAlign w:val="superscript"/>
        </w:rPr>
        <w:t>2</w:t>
      </w:r>
      <w:r w:rsidRPr="007B3826">
        <w:rPr>
          <w:sz w:val="20"/>
          <w:szCs w:val="20"/>
        </w:rPr>
        <w:t xml:space="preserve"> </w:t>
      </w:r>
      <w:r w:rsidR="00CD01AE">
        <w:rPr>
          <w:color w:val="222222"/>
          <w:sz w:val="20"/>
          <w:szCs w:val="20"/>
        </w:rPr>
        <w:t>The College of Applied Technical Science Arandjelovac</w:t>
      </w:r>
      <w:r w:rsidR="00CD01AE" w:rsidRPr="00E40A0C">
        <w:rPr>
          <w:color w:val="222222"/>
          <w:sz w:val="20"/>
          <w:szCs w:val="20"/>
        </w:rPr>
        <w:t xml:space="preserve">, </w:t>
      </w:r>
      <w:r w:rsidR="00CD01AE" w:rsidRPr="00DD3045">
        <w:rPr>
          <w:color w:val="222222"/>
          <w:sz w:val="20"/>
          <w:szCs w:val="20"/>
          <w:shd w:val="clear" w:color="auto" w:fill="FFFFFF"/>
        </w:rPr>
        <w:t>SERBIA</w:t>
      </w:r>
      <w:r w:rsidRPr="007B3826">
        <w:rPr>
          <w:sz w:val="20"/>
          <w:szCs w:val="20"/>
        </w:rPr>
        <w:t xml:space="preserve">, e-mail: </w:t>
      </w:r>
      <w:hyperlink r:id="rId8" w:history="1">
        <w:r w:rsidRPr="007B3826">
          <w:rPr>
            <w:rStyle w:val="Hyperlink"/>
            <w:sz w:val="20"/>
            <w:szCs w:val="20"/>
          </w:rPr>
          <w:t>jelena.joksic@vsar.edu.rs</w:t>
        </w:r>
      </w:hyperlink>
      <w:r w:rsidRPr="007B3826">
        <w:rPr>
          <w:sz w:val="20"/>
          <w:szCs w:val="20"/>
        </w:rPr>
        <w:t xml:space="preserve"> </w:t>
      </w:r>
    </w:p>
    <w:p w:rsidR="00832AA9" w:rsidRPr="007B3826" w:rsidRDefault="00832AA9" w:rsidP="00832AA9">
      <w:pPr>
        <w:jc w:val="center"/>
        <w:rPr>
          <w:sz w:val="20"/>
          <w:szCs w:val="20"/>
        </w:rPr>
      </w:pPr>
      <w:r w:rsidRPr="007B3826">
        <w:rPr>
          <w:color w:val="000000"/>
          <w:sz w:val="20"/>
          <w:szCs w:val="20"/>
          <w:shd w:val="clear" w:color="auto" w:fill="FFFFFF"/>
          <w:vertAlign w:val="superscript"/>
        </w:rPr>
        <w:t>3</w:t>
      </w:r>
      <w:r w:rsidRPr="007B3826">
        <w:rPr>
          <w:sz w:val="20"/>
          <w:szCs w:val="20"/>
        </w:rPr>
        <w:t xml:space="preserve"> </w:t>
      </w:r>
      <w:r w:rsidR="00CD01AE">
        <w:rPr>
          <w:color w:val="222222"/>
          <w:sz w:val="20"/>
          <w:szCs w:val="20"/>
        </w:rPr>
        <w:t>The College of Applied Technical Science Arandjelovac</w:t>
      </w:r>
      <w:r w:rsidR="00CD01AE" w:rsidRPr="00E40A0C">
        <w:rPr>
          <w:color w:val="222222"/>
          <w:sz w:val="20"/>
          <w:szCs w:val="20"/>
        </w:rPr>
        <w:t xml:space="preserve">, </w:t>
      </w:r>
      <w:r w:rsidR="00CD01AE" w:rsidRPr="00DD3045">
        <w:rPr>
          <w:color w:val="222222"/>
          <w:sz w:val="20"/>
          <w:szCs w:val="20"/>
          <w:shd w:val="clear" w:color="auto" w:fill="FFFFFF"/>
        </w:rPr>
        <w:t>SERBIA</w:t>
      </w:r>
      <w:r w:rsidRPr="007B3826">
        <w:rPr>
          <w:sz w:val="20"/>
          <w:szCs w:val="20"/>
        </w:rPr>
        <w:t xml:space="preserve">, e-mail: </w:t>
      </w:r>
      <w:hyperlink r:id="rId9" w:history="1">
        <w:r w:rsidRPr="007B3826">
          <w:rPr>
            <w:rStyle w:val="Hyperlink"/>
            <w:sz w:val="20"/>
            <w:szCs w:val="20"/>
          </w:rPr>
          <w:t>djordje.mihailovic@vsar.edu.rs</w:t>
        </w:r>
      </w:hyperlink>
      <w:r w:rsidRPr="007B3826">
        <w:rPr>
          <w:sz w:val="20"/>
          <w:szCs w:val="20"/>
        </w:rPr>
        <w:t xml:space="preserve"> </w:t>
      </w:r>
    </w:p>
    <w:p w:rsidR="00062125" w:rsidRDefault="00062125" w:rsidP="00832AA9">
      <w:pPr>
        <w:shd w:val="clear" w:color="auto" w:fill="FFFFFF"/>
        <w:jc w:val="both"/>
        <w:rPr>
          <w:color w:val="222222"/>
          <w:sz w:val="20"/>
          <w:szCs w:val="20"/>
        </w:rPr>
      </w:pPr>
    </w:p>
    <w:p w:rsidR="00792458" w:rsidRPr="00792458" w:rsidRDefault="00792458" w:rsidP="00832AA9">
      <w:pPr>
        <w:shd w:val="clear" w:color="auto" w:fill="FFFFFF"/>
        <w:jc w:val="both"/>
        <w:rPr>
          <w:color w:val="222222"/>
          <w:sz w:val="20"/>
          <w:szCs w:val="20"/>
        </w:rPr>
      </w:pPr>
    </w:p>
    <w:p w:rsidR="00832AA9" w:rsidRPr="007B3826" w:rsidRDefault="00832AA9" w:rsidP="00832AA9">
      <w:pPr>
        <w:shd w:val="clear" w:color="auto" w:fill="FFFFFF"/>
        <w:jc w:val="both"/>
        <w:rPr>
          <w:i/>
          <w:color w:val="222222"/>
          <w:sz w:val="18"/>
          <w:szCs w:val="18"/>
        </w:rPr>
      </w:pPr>
      <w:r w:rsidRPr="007B3826">
        <w:rPr>
          <w:b/>
          <w:i/>
          <w:color w:val="222222"/>
          <w:sz w:val="18"/>
          <w:szCs w:val="18"/>
        </w:rPr>
        <w:t>Abstract:</w:t>
      </w:r>
      <w:r w:rsidRPr="007B3826">
        <w:rPr>
          <w:i/>
          <w:color w:val="222222"/>
          <w:sz w:val="18"/>
          <w:szCs w:val="18"/>
        </w:rPr>
        <w:t xml:space="preserve"> </w:t>
      </w:r>
      <w:r w:rsidR="00E77CCB">
        <w:rPr>
          <w:i/>
          <w:color w:val="222222"/>
          <w:sz w:val="18"/>
          <w:szCs w:val="18"/>
        </w:rPr>
        <w:t>S</w:t>
      </w:r>
      <w:r w:rsidR="00FE7C4D" w:rsidRPr="007B3826">
        <w:rPr>
          <w:i/>
          <w:color w:val="222222"/>
          <w:sz w:val="18"/>
          <w:szCs w:val="18"/>
        </w:rPr>
        <w:t>trategic investment project</w:t>
      </w:r>
      <w:r w:rsidRPr="007B3826">
        <w:rPr>
          <w:i/>
          <w:color w:val="222222"/>
          <w:sz w:val="18"/>
          <w:szCs w:val="18"/>
        </w:rPr>
        <w:t xml:space="preserve"> </w:t>
      </w:r>
      <w:r w:rsidR="00E77CCB">
        <w:rPr>
          <w:i/>
          <w:color w:val="222222"/>
          <w:sz w:val="18"/>
          <w:szCs w:val="18"/>
        </w:rPr>
        <w:t>accomplishment</w:t>
      </w:r>
      <w:r w:rsidR="00E77CCB" w:rsidRPr="007B3826">
        <w:rPr>
          <w:i/>
          <w:color w:val="222222"/>
          <w:sz w:val="18"/>
          <w:szCs w:val="18"/>
        </w:rPr>
        <w:t xml:space="preserve"> </w:t>
      </w:r>
      <w:r w:rsidR="00FE7C4D" w:rsidRPr="007B3826">
        <w:rPr>
          <w:i/>
          <w:color w:val="222222"/>
          <w:sz w:val="18"/>
          <w:szCs w:val="18"/>
        </w:rPr>
        <w:t xml:space="preserve">is </w:t>
      </w:r>
      <w:r w:rsidRPr="007B3826">
        <w:rPr>
          <w:i/>
          <w:color w:val="222222"/>
          <w:sz w:val="18"/>
          <w:szCs w:val="18"/>
        </w:rPr>
        <w:t>risk</w:t>
      </w:r>
      <w:r w:rsidR="00FE7C4D" w:rsidRPr="007B3826">
        <w:rPr>
          <w:i/>
          <w:color w:val="222222"/>
          <w:sz w:val="18"/>
          <w:szCs w:val="18"/>
        </w:rPr>
        <w:t xml:space="preserve"> taking process</w:t>
      </w:r>
      <w:r w:rsidRPr="007B3826">
        <w:rPr>
          <w:i/>
          <w:color w:val="222222"/>
          <w:sz w:val="18"/>
          <w:szCs w:val="18"/>
        </w:rPr>
        <w:t xml:space="preserve">. </w:t>
      </w:r>
      <w:r w:rsidR="00E77CCB">
        <w:rPr>
          <w:i/>
          <w:color w:val="222222"/>
          <w:sz w:val="18"/>
          <w:szCs w:val="18"/>
        </w:rPr>
        <w:t>R</w:t>
      </w:r>
      <w:r w:rsidR="00FE7C4D" w:rsidRPr="007B3826">
        <w:rPr>
          <w:i/>
          <w:color w:val="222222"/>
          <w:sz w:val="18"/>
          <w:szCs w:val="18"/>
        </w:rPr>
        <w:t>isk management is</w:t>
      </w:r>
      <w:r w:rsidR="00E77CCB">
        <w:rPr>
          <w:i/>
          <w:color w:val="222222"/>
          <w:sz w:val="18"/>
          <w:szCs w:val="18"/>
        </w:rPr>
        <w:t>, therefore,</w:t>
      </w:r>
      <w:r w:rsidR="00FE7C4D" w:rsidRPr="007B3826">
        <w:rPr>
          <w:i/>
          <w:color w:val="222222"/>
          <w:sz w:val="18"/>
          <w:szCs w:val="18"/>
        </w:rPr>
        <w:t xml:space="preserve"> ne</w:t>
      </w:r>
      <w:r w:rsidR="006910F0" w:rsidRPr="007B3826">
        <w:rPr>
          <w:i/>
          <w:color w:val="222222"/>
          <w:sz w:val="18"/>
          <w:szCs w:val="18"/>
        </w:rPr>
        <w:t xml:space="preserve">cessary </w:t>
      </w:r>
      <w:r w:rsidRPr="007B3826">
        <w:rPr>
          <w:i/>
          <w:color w:val="222222"/>
          <w:sz w:val="18"/>
          <w:szCs w:val="18"/>
        </w:rPr>
        <w:t xml:space="preserve">during </w:t>
      </w:r>
      <w:r w:rsidR="00F3116C">
        <w:rPr>
          <w:i/>
          <w:color w:val="222222"/>
          <w:sz w:val="18"/>
          <w:szCs w:val="18"/>
        </w:rPr>
        <w:t>the</w:t>
      </w:r>
      <w:r w:rsidRPr="007B3826">
        <w:rPr>
          <w:i/>
          <w:color w:val="222222"/>
          <w:sz w:val="18"/>
          <w:szCs w:val="18"/>
        </w:rPr>
        <w:t xml:space="preserve"> </w:t>
      </w:r>
      <w:r w:rsidR="00FE7C4D" w:rsidRPr="007B3826">
        <w:rPr>
          <w:i/>
          <w:color w:val="222222"/>
          <w:sz w:val="18"/>
          <w:szCs w:val="18"/>
        </w:rPr>
        <w:t>accomplishment</w:t>
      </w:r>
      <w:r w:rsidRPr="007B3826">
        <w:rPr>
          <w:i/>
          <w:color w:val="222222"/>
          <w:sz w:val="18"/>
          <w:szCs w:val="18"/>
        </w:rPr>
        <w:t xml:space="preserve"> </w:t>
      </w:r>
      <w:r w:rsidR="00F3116C">
        <w:rPr>
          <w:i/>
          <w:color w:val="222222"/>
          <w:sz w:val="18"/>
          <w:szCs w:val="18"/>
        </w:rPr>
        <w:t xml:space="preserve">of strategic investment projects, </w:t>
      </w:r>
      <w:r w:rsidRPr="007B3826">
        <w:rPr>
          <w:i/>
          <w:color w:val="222222"/>
          <w:sz w:val="18"/>
          <w:szCs w:val="18"/>
        </w:rPr>
        <w:t xml:space="preserve">and methodologies for risk management projects </w:t>
      </w:r>
      <w:r w:rsidR="00E77CCB">
        <w:rPr>
          <w:i/>
          <w:color w:val="222222"/>
          <w:sz w:val="18"/>
          <w:szCs w:val="18"/>
        </w:rPr>
        <w:t xml:space="preserve">will </w:t>
      </w:r>
      <w:r w:rsidR="006910F0" w:rsidRPr="007B3826">
        <w:rPr>
          <w:i/>
          <w:color w:val="222222"/>
          <w:sz w:val="18"/>
          <w:szCs w:val="18"/>
        </w:rPr>
        <w:t xml:space="preserve">be </w:t>
      </w:r>
      <w:r w:rsidRPr="007B3826">
        <w:rPr>
          <w:i/>
          <w:color w:val="222222"/>
          <w:sz w:val="18"/>
          <w:szCs w:val="18"/>
        </w:rPr>
        <w:t>analyzed</w:t>
      </w:r>
      <w:r w:rsidR="006910F0" w:rsidRPr="007B3826">
        <w:rPr>
          <w:i/>
          <w:color w:val="222222"/>
          <w:sz w:val="18"/>
          <w:szCs w:val="18"/>
        </w:rPr>
        <w:t xml:space="preserve"> in that context</w:t>
      </w:r>
      <w:r w:rsidRPr="007B3826">
        <w:rPr>
          <w:i/>
          <w:color w:val="222222"/>
          <w:sz w:val="18"/>
          <w:szCs w:val="18"/>
        </w:rPr>
        <w:t xml:space="preserve">. </w:t>
      </w:r>
      <w:r w:rsidR="00E77CCB">
        <w:rPr>
          <w:i/>
          <w:color w:val="222222"/>
          <w:sz w:val="18"/>
          <w:szCs w:val="18"/>
        </w:rPr>
        <w:t>Risks that arise</w:t>
      </w:r>
      <w:r w:rsidRPr="007B3826">
        <w:rPr>
          <w:i/>
          <w:color w:val="222222"/>
          <w:sz w:val="18"/>
          <w:szCs w:val="18"/>
        </w:rPr>
        <w:t xml:space="preserve"> during implementation of investment projects can have influence on </w:t>
      </w:r>
      <w:r w:rsidR="00E77CCB">
        <w:rPr>
          <w:i/>
          <w:color w:val="222222"/>
          <w:sz w:val="18"/>
          <w:szCs w:val="18"/>
        </w:rPr>
        <w:t>the</w:t>
      </w:r>
      <w:r w:rsidRPr="007B3826">
        <w:rPr>
          <w:i/>
          <w:color w:val="222222"/>
          <w:sz w:val="18"/>
          <w:szCs w:val="18"/>
        </w:rPr>
        <w:t xml:space="preserve"> outcome and is </w:t>
      </w:r>
      <w:r w:rsidR="006910F0" w:rsidRPr="007B3826">
        <w:rPr>
          <w:i/>
          <w:color w:val="222222"/>
          <w:sz w:val="18"/>
          <w:szCs w:val="18"/>
        </w:rPr>
        <w:t xml:space="preserve">determined </w:t>
      </w:r>
      <w:r w:rsidRPr="007B3826">
        <w:rPr>
          <w:i/>
          <w:color w:val="222222"/>
          <w:sz w:val="18"/>
          <w:szCs w:val="18"/>
        </w:rPr>
        <w:t xml:space="preserve">by known probability of accomplishing unwanted events. </w:t>
      </w:r>
      <w:r w:rsidR="00E77CCB">
        <w:rPr>
          <w:i/>
          <w:color w:val="222222"/>
          <w:sz w:val="18"/>
          <w:szCs w:val="18"/>
        </w:rPr>
        <w:t>Therefore</w:t>
      </w:r>
      <w:r w:rsidRPr="007B3826">
        <w:rPr>
          <w:i/>
          <w:color w:val="222222"/>
          <w:sz w:val="18"/>
          <w:szCs w:val="18"/>
        </w:rPr>
        <w:t>, it is necessary to make comparative analysis of different metho</w:t>
      </w:r>
      <w:r w:rsidR="00E77CCB">
        <w:rPr>
          <w:i/>
          <w:color w:val="222222"/>
          <w:sz w:val="18"/>
          <w:szCs w:val="18"/>
        </w:rPr>
        <w:t>dologies for management of risk</w:t>
      </w:r>
      <w:r w:rsidRPr="007B3826">
        <w:rPr>
          <w:i/>
          <w:color w:val="222222"/>
          <w:sz w:val="18"/>
          <w:szCs w:val="18"/>
        </w:rPr>
        <w:t xml:space="preserve">s and </w:t>
      </w:r>
      <w:r w:rsidR="00E77CCB">
        <w:rPr>
          <w:i/>
          <w:color w:val="222222"/>
          <w:sz w:val="18"/>
          <w:szCs w:val="18"/>
        </w:rPr>
        <w:t xml:space="preserve">there is need to </w:t>
      </w:r>
      <w:r w:rsidRPr="007B3826">
        <w:rPr>
          <w:i/>
          <w:color w:val="222222"/>
          <w:sz w:val="18"/>
          <w:szCs w:val="18"/>
        </w:rPr>
        <w:t xml:space="preserve">point </w:t>
      </w:r>
      <w:r w:rsidR="00E77CCB">
        <w:rPr>
          <w:i/>
          <w:color w:val="222222"/>
          <w:sz w:val="18"/>
          <w:szCs w:val="18"/>
        </w:rPr>
        <w:t xml:space="preserve">out </w:t>
      </w:r>
      <w:r w:rsidRPr="007B3826">
        <w:rPr>
          <w:i/>
          <w:color w:val="222222"/>
          <w:sz w:val="18"/>
          <w:szCs w:val="18"/>
        </w:rPr>
        <w:t>t</w:t>
      </w:r>
      <w:r w:rsidR="00E77CCB">
        <w:rPr>
          <w:i/>
          <w:color w:val="222222"/>
          <w:sz w:val="18"/>
          <w:szCs w:val="18"/>
        </w:rPr>
        <w:t>he</w:t>
      </w:r>
      <w:r w:rsidRPr="007B3826">
        <w:rPr>
          <w:i/>
          <w:color w:val="222222"/>
          <w:sz w:val="18"/>
          <w:szCs w:val="18"/>
        </w:rPr>
        <w:t xml:space="preserve"> most efficient methodology that can be practically </w:t>
      </w:r>
      <w:r w:rsidR="006910F0" w:rsidRPr="007B3826">
        <w:rPr>
          <w:i/>
          <w:color w:val="222222"/>
          <w:sz w:val="18"/>
          <w:szCs w:val="18"/>
        </w:rPr>
        <w:t>use</w:t>
      </w:r>
      <w:r w:rsidR="00E77CCB">
        <w:rPr>
          <w:i/>
          <w:color w:val="222222"/>
          <w:sz w:val="18"/>
          <w:szCs w:val="18"/>
        </w:rPr>
        <w:t>d</w:t>
      </w:r>
      <w:r w:rsidR="006910F0" w:rsidRPr="007B3826">
        <w:rPr>
          <w:i/>
          <w:color w:val="222222"/>
          <w:sz w:val="18"/>
          <w:szCs w:val="18"/>
        </w:rPr>
        <w:t xml:space="preserve">l </w:t>
      </w:r>
      <w:r w:rsidRPr="007B3826">
        <w:rPr>
          <w:i/>
          <w:color w:val="222222"/>
          <w:sz w:val="18"/>
          <w:szCs w:val="18"/>
        </w:rPr>
        <w:t>in order to minimize the risk of investment</w:t>
      </w:r>
      <w:r w:rsidR="00E77CCB">
        <w:rPr>
          <w:i/>
          <w:color w:val="222222"/>
          <w:sz w:val="18"/>
          <w:szCs w:val="18"/>
        </w:rPr>
        <w:t xml:space="preserve"> in</w:t>
      </w:r>
      <w:r w:rsidRPr="007B3826">
        <w:rPr>
          <w:i/>
          <w:color w:val="222222"/>
          <w:sz w:val="18"/>
          <w:szCs w:val="18"/>
        </w:rPr>
        <w:t xml:space="preserve"> project </w:t>
      </w:r>
      <w:r w:rsidR="006910F0" w:rsidRPr="007B3826">
        <w:rPr>
          <w:i/>
          <w:color w:val="222222"/>
          <w:sz w:val="18"/>
          <w:szCs w:val="18"/>
        </w:rPr>
        <w:t>accomplishment</w:t>
      </w:r>
      <w:r w:rsidRPr="007B3826">
        <w:rPr>
          <w:i/>
          <w:color w:val="222222"/>
          <w:sz w:val="18"/>
          <w:szCs w:val="18"/>
        </w:rPr>
        <w:t xml:space="preserve">. In this </w:t>
      </w:r>
      <w:r w:rsidR="00432847" w:rsidRPr="007B3826">
        <w:rPr>
          <w:i/>
          <w:color w:val="222222"/>
          <w:sz w:val="18"/>
          <w:szCs w:val="18"/>
        </w:rPr>
        <w:t>paper</w:t>
      </w:r>
      <w:r w:rsidRPr="007B3826">
        <w:rPr>
          <w:i/>
          <w:color w:val="222222"/>
          <w:sz w:val="18"/>
          <w:szCs w:val="18"/>
        </w:rPr>
        <w:t>, a contribution is</w:t>
      </w:r>
      <w:bookmarkStart w:id="0" w:name="_GoBack"/>
      <w:bookmarkEnd w:id="0"/>
      <w:r w:rsidRPr="007B3826">
        <w:rPr>
          <w:i/>
          <w:color w:val="222222"/>
          <w:sz w:val="18"/>
          <w:szCs w:val="18"/>
        </w:rPr>
        <w:t xml:space="preserve"> made in mentioned field through choice</w:t>
      </w:r>
      <w:r w:rsidR="001B102B">
        <w:rPr>
          <w:i/>
          <w:color w:val="222222"/>
          <w:sz w:val="18"/>
          <w:szCs w:val="18"/>
        </w:rPr>
        <w:t>s</w:t>
      </w:r>
      <w:r w:rsidRPr="007B3826">
        <w:rPr>
          <w:i/>
          <w:color w:val="222222"/>
          <w:sz w:val="18"/>
          <w:szCs w:val="18"/>
        </w:rPr>
        <w:t>, analysis, and forming of methodology for management of project risks of strategic investment projects.</w:t>
      </w:r>
    </w:p>
    <w:p w:rsidR="00832AA9" w:rsidRPr="007B3826" w:rsidRDefault="00832AA9" w:rsidP="00832AA9">
      <w:pPr>
        <w:shd w:val="clear" w:color="auto" w:fill="FFFFFF"/>
        <w:jc w:val="both"/>
        <w:rPr>
          <w:i/>
          <w:color w:val="222222"/>
          <w:sz w:val="18"/>
          <w:szCs w:val="18"/>
        </w:rPr>
      </w:pPr>
    </w:p>
    <w:p w:rsidR="00432847" w:rsidRPr="007B3826" w:rsidRDefault="00832AA9" w:rsidP="00832AA9">
      <w:pPr>
        <w:shd w:val="clear" w:color="auto" w:fill="FFFFFF"/>
        <w:jc w:val="both"/>
        <w:rPr>
          <w:i/>
          <w:color w:val="222222"/>
          <w:sz w:val="18"/>
          <w:szCs w:val="18"/>
        </w:rPr>
      </w:pPr>
      <w:r w:rsidRPr="007B3826">
        <w:rPr>
          <w:b/>
          <w:i/>
          <w:color w:val="222222"/>
          <w:sz w:val="18"/>
          <w:szCs w:val="18"/>
        </w:rPr>
        <w:t>Keywords:</w:t>
      </w:r>
      <w:r w:rsidRPr="007B3826">
        <w:rPr>
          <w:i/>
          <w:color w:val="222222"/>
          <w:sz w:val="18"/>
          <w:szCs w:val="18"/>
        </w:rPr>
        <w:t xml:space="preserve"> risk management, methodologies, strategic investment projects</w:t>
      </w:r>
    </w:p>
    <w:p w:rsidR="00432847" w:rsidRPr="00FC7F6B" w:rsidRDefault="00432847" w:rsidP="00832AA9">
      <w:pPr>
        <w:shd w:val="clear" w:color="auto" w:fill="FFFFFF"/>
        <w:jc w:val="both"/>
        <w:rPr>
          <w:i/>
          <w:color w:val="222222"/>
          <w:sz w:val="18"/>
          <w:szCs w:val="18"/>
        </w:rPr>
      </w:pPr>
    </w:p>
    <w:p w:rsidR="00FC7F6B" w:rsidRPr="00FC7F6B" w:rsidRDefault="00FC7F6B" w:rsidP="00832AA9">
      <w:pPr>
        <w:shd w:val="clear" w:color="auto" w:fill="FFFFFF"/>
        <w:jc w:val="both"/>
        <w:rPr>
          <w:i/>
          <w:color w:val="222222"/>
          <w:sz w:val="18"/>
          <w:szCs w:val="18"/>
        </w:rPr>
      </w:pPr>
    </w:p>
    <w:p w:rsidR="00D469A8" w:rsidRPr="00D469A8" w:rsidRDefault="00D469A8" w:rsidP="00D469A8">
      <w:pPr>
        <w:autoSpaceDE w:val="0"/>
        <w:autoSpaceDN w:val="0"/>
        <w:adjustRightInd w:val="0"/>
        <w:jc w:val="both"/>
        <w:rPr>
          <w:b/>
          <w:color w:val="222222"/>
          <w:sz w:val="20"/>
          <w:szCs w:val="20"/>
        </w:rPr>
      </w:pPr>
      <w:r>
        <w:rPr>
          <w:b/>
          <w:color w:val="222222"/>
          <w:sz w:val="20"/>
          <w:szCs w:val="20"/>
        </w:rPr>
        <w:t>1. INTRODUCTION</w:t>
      </w:r>
    </w:p>
    <w:p w:rsidR="00D469A8" w:rsidRPr="00D469A8" w:rsidRDefault="00D469A8" w:rsidP="00D469A8">
      <w:pPr>
        <w:autoSpaceDE w:val="0"/>
        <w:autoSpaceDN w:val="0"/>
        <w:adjustRightInd w:val="0"/>
        <w:jc w:val="both"/>
        <w:rPr>
          <w:b/>
          <w:color w:val="222222"/>
          <w:sz w:val="20"/>
          <w:szCs w:val="20"/>
        </w:rPr>
      </w:pP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Any strategic investment project is characterized by uncertainty and risk</w:t>
      </w:r>
      <w:r w:rsidR="001B102B">
        <w:rPr>
          <w:color w:val="222222"/>
          <w:sz w:val="20"/>
          <w:szCs w:val="20"/>
        </w:rPr>
        <w:t>s</w:t>
      </w:r>
      <w:r w:rsidRPr="00D469A8">
        <w:rPr>
          <w:color w:val="222222"/>
          <w:sz w:val="20"/>
          <w:szCs w:val="20"/>
        </w:rPr>
        <w:t>, and its successful accomplishment depends on risk management. Current project management methodologies are developed by various associations and organizations domestically, as well as around the World. This paper will take into account some of the most popular and widely used of them: PMI (Project Management Institute) methodology, IPMA (International Project Management Association) methodology, risk management standard ISO/IEC (International Organization for Standardization/International Electrotechnical Commission) 31000, YUPMA (Yugoslav Project Management Association) methodology, GPM (Guidance on Project Management) methodology  [1]-[5].</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In order to reduce harmful influx of hi-risk events on the process, implementation of risk management is necessary. Preferred type of risk management can be determined using methodology. This paper will produce comparison between different methodologies.</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A vast number of various risks</w:t>
      </w:r>
      <w:r w:rsidR="001B102B">
        <w:rPr>
          <w:color w:val="222222"/>
          <w:sz w:val="20"/>
          <w:szCs w:val="20"/>
        </w:rPr>
        <w:t>, such as business-related</w:t>
      </w:r>
      <w:r w:rsidRPr="00D469A8">
        <w:rPr>
          <w:color w:val="222222"/>
          <w:sz w:val="20"/>
          <w:szCs w:val="20"/>
        </w:rPr>
        <w:t>, financial, technical, HR-related risks, and so on, can influence the outcome. To lead the project most effectively, an early identification of risk-carrying events should be made, in order to analyze and to address them in timely manner. In other words, appropriate standardized methodology should be employed in course of strategic investment project, in order to implement most appropriate risk management technique.</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The aim of this paper is to define, on basis of the results of the comparative analysis, which methodology is most appropriate for risk management of a particular strategic investment project. Also, the aim of this paper is to undertake a complex multifaceted analysis of the impact of the project risks on the overall business success of the organization, and to point to the practical possibilities of implementing project management.</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 xml:space="preserve">The first part of the paper will describe the impact of risks on the success of strategic investment projects. After that, some of the methodologies used to manage risks </w:t>
      </w:r>
      <w:r w:rsidR="001B102B">
        <w:rPr>
          <w:color w:val="222222"/>
          <w:sz w:val="20"/>
          <w:szCs w:val="20"/>
        </w:rPr>
        <w:t>in</w:t>
      </w:r>
      <w:r w:rsidRPr="00D469A8">
        <w:rPr>
          <w:color w:val="222222"/>
          <w:sz w:val="20"/>
          <w:szCs w:val="20"/>
        </w:rPr>
        <w:t xml:space="preserve"> strategic investment projects will be presented, with their comparative analysis.</w:t>
      </w:r>
    </w:p>
    <w:p w:rsidR="00D469A8" w:rsidRDefault="00D469A8" w:rsidP="00D469A8">
      <w:pPr>
        <w:autoSpaceDE w:val="0"/>
        <w:autoSpaceDN w:val="0"/>
        <w:adjustRightInd w:val="0"/>
        <w:jc w:val="both"/>
        <w:rPr>
          <w:color w:val="222222"/>
          <w:sz w:val="20"/>
          <w:szCs w:val="20"/>
        </w:rPr>
      </w:pPr>
    </w:p>
    <w:p w:rsidR="00FC7F6B" w:rsidRDefault="00FC7F6B" w:rsidP="00D469A8">
      <w:pPr>
        <w:autoSpaceDE w:val="0"/>
        <w:autoSpaceDN w:val="0"/>
        <w:adjustRightInd w:val="0"/>
        <w:jc w:val="both"/>
        <w:rPr>
          <w:color w:val="222222"/>
          <w:sz w:val="20"/>
          <w:szCs w:val="20"/>
        </w:rPr>
      </w:pPr>
    </w:p>
    <w:p w:rsidR="004E7E59" w:rsidRDefault="004E7E59" w:rsidP="00D469A8">
      <w:pPr>
        <w:autoSpaceDE w:val="0"/>
        <w:autoSpaceDN w:val="0"/>
        <w:adjustRightInd w:val="0"/>
        <w:jc w:val="both"/>
        <w:rPr>
          <w:color w:val="222222"/>
          <w:sz w:val="20"/>
          <w:szCs w:val="20"/>
        </w:rPr>
      </w:pPr>
    </w:p>
    <w:p w:rsidR="004E7E59" w:rsidRDefault="004E7E59" w:rsidP="00D469A8">
      <w:pPr>
        <w:autoSpaceDE w:val="0"/>
        <w:autoSpaceDN w:val="0"/>
        <w:adjustRightInd w:val="0"/>
        <w:jc w:val="both"/>
        <w:rPr>
          <w:color w:val="222222"/>
          <w:sz w:val="20"/>
          <w:szCs w:val="20"/>
        </w:rPr>
      </w:pPr>
    </w:p>
    <w:p w:rsidR="004E7E59" w:rsidRDefault="004E7E59" w:rsidP="00D469A8">
      <w:pPr>
        <w:autoSpaceDE w:val="0"/>
        <w:autoSpaceDN w:val="0"/>
        <w:adjustRightInd w:val="0"/>
        <w:jc w:val="both"/>
        <w:rPr>
          <w:color w:val="222222"/>
          <w:sz w:val="20"/>
          <w:szCs w:val="20"/>
        </w:rPr>
      </w:pPr>
    </w:p>
    <w:p w:rsidR="009A6AA6" w:rsidRDefault="00D469A8" w:rsidP="00D469A8">
      <w:pPr>
        <w:autoSpaceDE w:val="0"/>
        <w:autoSpaceDN w:val="0"/>
        <w:adjustRightInd w:val="0"/>
        <w:jc w:val="both"/>
        <w:rPr>
          <w:b/>
          <w:color w:val="222222"/>
          <w:sz w:val="20"/>
          <w:szCs w:val="20"/>
        </w:rPr>
      </w:pPr>
      <w:r>
        <w:rPr>
          <w:b/>
          <w:color w:val="222222"/>
          <w:sz w:val="20"/>
          <w:szCs w:val="20"/>
        </w:rPr>
        <w:lastRenderedPageBreak/>
        <w:t xml:space="preserve">2. </w:t>
      </w:r>
      <w:r w:rsidRPr="00D469A8">
        <w:rPr>
          <w:b/>
          <w:color w:val="222222"/>
          <w:sz w:val="20"/>
          <w:szCs w:val="20"/>
        </w:rPr>
        <w:t>EFFECT OF RISKS TO THE PERFORMANCE OF STRATEGIC INVESTMENT PROJECTS</w:t>
      </w:r>
    </w:p>
    <w:p w:rsidR="002C6452" w:rsidRDefault="002C6452" w:rsidP="00D469A8">
      <w:pPr>
        <w:autoSpaceDE w:val="0"/>
        <w:autoSpaceDN w:val="0"/>
        <w:adjustRightInd w:val="0"/>
        <w:jc w:val="both"/>
        <w:rPr>
          <w:b/>
          <w:color w:val="222222"/>
          <w:sz w:val="20"/>
          <w:szCs w:val="20"/>
        </w:rPr>
      </w:pPr>
    </w:p>
    <w:p w:rsidR="00D469A8" w:rsidRPr="009A6AA6" w:rsidRDefault="00D469A8" w:rsidP="00D469A8">
      <w:pPr>
        <w:autoSpaceDE w:val="0"/>
        <w:autoSpaceDN w:val="0"/>
        <w:adjustRightInd w:val="0"/>
        <w:jc w:val="both"/>
        <w:rPr>
          <w:b/>
          <w:color w:val="222222"/>
          <w:sz w:val="20"/>
          <w:szCs w:val="20"/>
        </w:rPr>
      </w:pPr>
      <w:r w:rsidRPr="00D469A8">
        <w:rPr>
          <w:color w:val="222222"/>
          <w:sz w:val="20"/>
          <w:szCs w:val="20"/>
        </w:rPr>
        <w:t>Risks</w:t>
      </w:r>
      <w:r w:rsidR="001B102B">
        <w:rPr>
          <w:color w:val="222222"/>
          <w:sz w:val="20"/>
          <w:szCs w:val="20"/>
        </w:rPr>
        <w:t xml:space="preserve"> can generate negative impacts, problems and losses</w:t>
      </w:r>
      <w:r w:rsidRPr="00D469A8">
        <w:rPr>
          <w:color w:val="222222"/>
          <w:sz w:val="20"/>
          <w:szCs w:val="20"/>
        </w:rPr>
        <w:t>, by reduc</w:t>
      </w:r>
      <w:r w:rsidR="001B102B">
        <w:rPr>
          <w:color w:val="222222"/>
          <w:sz w:val="20"/>
          <w:szCs w:val="20"/>
        </w:rPr>
        <w:t>ing the effectiveness of the s</w:t>
      </w:r>
      <w:r w:rsidRPr="00D469A8">
        <w:rPr>
          <w:color w:val="222222"/>
          <w:sz w:val="20"/>
          <w:szCs w:val="20"/>
        </w:rPr>
        <w:t xml:space="preserve">trategy </w:t>
      </w:r>
      <w:r w:rsidR="001B102B">
        <w:rPr>
          <w:color w:val="222222"/>
          <w:sz w:val="20"/>
          <w:szCs w:val="20"/>
        </w:rPr>
        <w:t>i</w:t>
      </w:r>
      <w:r w:rsidRPr="00D469A8">
        <w:rPr>
          <w:color w:val="222222"/>
          <w:sz w:val="20"/>
          <w:szCs w:val="20"/>
        </w:rPr>
        <w:t xml:space="preserve">nvestment projects. In certain situations, risks can generate an opportunity for achieving favorable results. A large number of authors </w:t>
      </w:r>
      <w:r w:rsidR="001B102B">
        <w:rPr>
          <w:color w:val="222222"/>
          <w:sz w:val="20"/>
          <w:szCs w:val="20"/>
        </w:rPr>
        <w:t>dealt with</w:t>
      </w:r>
      <w:r w:rsidRPr="00D469A8">
        <w:rPr>
          <w:color w:val="222222"/>
          <w:sz w:val="20"/>
          <w:szCs w:val="20"/>
        </w:rPr>
        <w:t xml:space="preserve"> problems of the impact of risk</w:t>
      </w:r>
      <w:r w:rsidR="001B102B">
        <w:rPr>
          <w:color w:val="222222"/>
          <w:sz w:val="20"/>
          <w:szCs w:val="20"/>
        </w:rPr>
        <w:t>s</w:t>
      </w:r>
      <w:r w:rsidRPr="00D469A8">
        <w:rPr>
          <w:color w:val="222222"/>
          <w:sz w:val="20"/>
          <w:szCs w:val="20"/>
        </w:rPr>
        <w:t xml:space="preserve"> on the success of strategic projects [6] - [12].</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In [7] are listed authors, who presented interesting classifications of risk factors. Hegazyand and Ayed [7] consider that the most important risk factors include: season, location, type of project, duration of contract and type of contract. Herbsman [7] lists following risk factors: costs of materials, labor and equipment, and scope of contracts. Yeo, Minato and Shley [7] cite four groups of risk factors, detrimental for the success of the project: external risks (project modifications, changes in the legal, economic and technological environment), technological complexity of the project, inadequate project management, and unrealistic assessment.</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By devising a list of risk factors with significant impact on the effectiveness of strategic projects, we can further analyze them to determine how each individual risk factor influences the success of strategic projects, in order to choose a specific strategy to address the risks.</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 xml:space="preserve">We should keep in mind that the impact of risk factors may differ in different projects. Because of that, additional </w:t>
      </w:r>
      <w:r w:rsidR="001B102B">
        <w:rPr>
          <w:color w:val="222222"/>
          <w:sz w:val="20"/>
          <w:szCs w:val="20"/>
        </w:rPr>
        <w:t>assessment</w:t>
      </w:r>
      <w:r w:rsidRPr="00D469A8">
        <w:rPr>
          <w:color w:val="222222"/>
          <w:sz w:val="20"/>
          <w:szCs w:val="20"/>
        </w:rPr>
        <w:t xml:space="preserve"> of possibility of minimizing the negative impact, of the risk factor on a specific project, is needed. That can be achieved by using appropriate methods and techniques of risk management, and with use of empirical results from literature.</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The</w:t>
      </w:r>
      <w:r w:rsidR="001B102B">
        <w:rPr>
          <w:color w:val="222222"/>
          <w:sz w:val="20"/>
          <w:szCs w:val="20"/>
        </w:rPr>
        <w:t xml:space="preserve"> authors [13] consider that </w:t>
      </w:r>
      <w:r w:rsidRPr="00D469A8">
        <w:rPr>
          <w:color w:val="222222"/>
          <w:sz w:val="20"/>
          <w:szCs w:val="20"/>
        </w:rPr>
        <w:t>success of capital pro</w:t>
      </w:r>
      <w:r w:rsidR="001B102B">
        <w:rPr>
          <w:color w:val="222222"/>
          <w:sz w:val="20"/>
          <w:szCs w:val="20"/>
        </w:rPr>
        <w:t xml:space="preserve">jects is most influenced by </w:t>
      </w:r>
      <w:r w:rsidRPr="00D469A8">
        <w:rPr>
          <w:color w:val="222222"/>
          <w:sz w:val="20"/>
          <w:szCs w:val="20"/>
        </w:rPr>
        <w:t xml:space="preserve">risks arising from an inexperienced contractor, that is, </w:t>
      </w:r>
      <w:r w:rsidR="001B102B">
        <w:rPr>
          <w:color w:val="222222"/>
          <w:sz w:val="20"/>
          <w:szCs w:val="20"/>
        </w:rPr>
        <w:t xml:space="preserve">from </w:t>
      </w:r>
      <w:r w:rsidRPr="00D469A8">
        <w:rPr>
          <w:color w:val="222222"/>
          <w:sz w:val="20"/>
          <w:szCs w:val="20"/>
        </w:rPr>
        <w:t>bad contract. Also, with risks associated with the design of the project and changes in the project. On the other hand, [14] states that there is a significant difference in perception and risk impact between successful and unsuccessful companies.</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 xml:space="preserve">The studies </w:t>
      </w:r>
      <w:r w:rsidR="001B2439">
        <w:rPr>
          <w:color w:val="222222"/>
          <w:sz w:val="20"/>
          <w:szCs w:val="20"/>
        </w:rPr>
        <w:t xml:space="preserve">by </w:t>
      </w:r>
      <w:r w:rsidRPr="00D469A8">
        <w:rPr>
          <w:color w:val="222222"/>
          <w:sz w:val="20"/>
          <w:szCs w:val="20"/>
        </w:rPr>
        <w:t>[15]</w:t>
      </w:r>
      <w:r w:rsidR="001B2439">
        <w:rPr>
          <w:color w:val="222222"/>
          <w:sz w:val="20"/>
          <w:szCs w:val="20"/>
        </w:rPr>
        <w:t>,</w:t>
      </w:r>
      <w:r w:rsidRPr="00D469A8">
        <w:rPr>
          <w:color w:val="222222"/>
          <w:sz w:val="20"/>
          <w:szCs w:val="20"/>
        </w:rPr>
        <w:t xml:space="preserve"> show th</w:t>
      </w:r>
      <w:r w:rsidR="001B2439">
        <w:rPr>
          <w:color w:val="222222"/>
          <w:sz w:val="20"/>
          <w:szCs w:val="20"/>
        </w:rPr>
        <w:t>e</w:t>
      </w:r>
      <w:r w:rsidRPr="00D469A8">
        <w:rPr>
          <w:color w:val="222222"/>
          <w:sz w:val="20"/>
          <w:szCs w:val="20"/>
        </w:rPr>
        <w:t xml:space="preserve"> necess</w:t>
      </w:r>
      <w:r w:rsidR="001B2439">
        <w:rPr>
          <w:color w:val="222222"/>
          <w:sz w:val="20"/>
          <w:szCs w:val="20"/>
        </w:rPr>
        <w:t>ity</w:t>
      </w:r>
      <w:r w:rsidRPr="00D469A8">
        <w:rPr>
          <w:color w:val="222222"/>
          <w:sz w:val="20"/>
          <w:szCs w:val="20"/>
        </w:rPr>
        <w:t xml:space="preserve"> </w:t>
      </w:r>
      <w:r w:rsidR="001B2439">
        <w:rPr>
          <w:color w:val="222222"/>
          <w:sz w:val="20"/>
          <w:szCs w:val="20"/>
        </w:rPr>
        <w:t>of empirical investigation of</w:t>
      </w:r>
      <w:r w:rsidRPr="00D469A8">
        <w:rPr>
          <w:color w:val="222222"/>
          <w:sz w:val="20"/>
          <w:szCs w:val="20"/>
        </w:rPr>
        <w:t xml:space="preserve"> each group of risk factors, and to consider how </w:t>
      </w:r>
      <w:r w:rsidR="001B2439">
        <w:rPr>
          <w:color w:val="222222"/>
          <w:sz w:val="20"/>
          <w:szCs w:val="20"/>
        </w:rPr>
        <w:t xml:space="preserve">will </w:t>
      </w:r>
      <w:r w:rsidRPr="00D469A8">
        <w:rPr>
          <w:color w:val="222222"/>
          <w:sz w:val="20"/>
          <w:szCs w:val="20"/>
        </w:rPr>
        <w:t>they affect the project in order to apply response strategy. A group of factors related to the quality of contracts, point to the project problems, to incomplete information regarding risks, to risks in regard of unavailability of the materials, to problems with application of specific network planning techniques to measure deadlock and damage from downtime, and similar.</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In [16] are listed factors with impact on the success of the project - time, costs, projected quality and delivery to the required performance are stated.</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In [10</w:t>
      </w:r>
      <w:r w:rsidR="001B2439">
        <w:rPr>
          <w:color w:val="222222"/>
          <w:sz w:val="20"/>
          <w:szCs w:val="20"/>
        </w:rPr>
        <w:t xml:space="preserve">] </w:t>
      </w:r>
      <w:r w:rsidRPr="00D469A8">
        <w:rPr>
          <w:color w:val="222222"/>
          <w:sz w:val="20"/>
          <w:szCs w:val="20"/>
        </w:rPr>
        <w:t xml:space="preserve">are </w:t>
      </w:r>
      <w:r w:rsidR="001B2439">
        <w:rPr>
          <w:color w:val="222222"/>
          <w:sz w:val="20"/>
          <w:szCs w:val="20"/>
        </w:rPr>
        <w:t xml:space="preserve">listed </w:t>
      </w:r>
      <w:r w:rsidRPr="00D469A8">
        <w:rPr>
          <w:color w:val="222222"/>
          <w:sz w:val="20"/>
          <w:szCs w:val="20"/>
        </w:rPr>
        <w:t xml:space="preserve">four </w:t>
      </w:r>
      <w:r w:rsidR="001B2439">
        <w:rPr>
          <w:color w:val="222222"/>
          <w:sz w:val="20"/>
          <w:szCs w:val="20"/>
        </w:rPr>
        <w:t xml:space="preserve">critical risk factors </w:t>
      </w:r>
      <w:r w:rsidRPr="00D469A8">
        <w:rPr>
          <w:color w:val="222222"/>
          <w:sz w:val="20"/>
          <w:szCs w:val="20"/>
        </w:rPr>
        <w:t>to the success of the project:</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1. Training and education</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2. Top management support</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3. Business strategy</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4. User feedback</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 xml:space="preserve">We can conclude that </w:t>
      </w:r>
      <w:r w:rsidR="001B2439">
        <w:rPr>
          <w:color w:val="222222"/>
          <w:sz w:val="20"/>
          <w:szCs w:val="20"/>
        </w:rPr>
        <w:t>there are many risk factors with influence</w:t>
      </w:r>
      <w:r w:rsidRPr="00D469A8">
        <w:rPr>
          <w:color w:val="222222"/>
          <w:sz w:val="20"/>
          <w:szCs w:val="20"/>
        </w:rPr>
        <w:t xml:space="preserve"> </w:t>
      </w:r>
      <w:r w:rsidR="001B2439">
        <w:rPr>
          <w:color w:val="222222"/>
          <w:sz w:val="20"/>
          <w:szCs w:val="20"/>
        </w:rPr>
        <w:t xml:space="preserve">on </w:t>
      </w:r>
      <w:r w:rsidRPr="00D469A8">
        <w:rPr>
          <w:color w:val="222222"/>
          <w:sz w:val="20"/>
          <w:szCs w:val="20"/>
        </w:rPr>
        <w:t>the effectiveness of strategic projects</w:t>
      </w:r>
      <w:r w:rsidR="001B2439">
        <w:rPr>
          <w:color w:val="222222"/>
          <w:sz w:val="20"/>
          <w:szCs w:val="20"/>
        </w:rPr>
        <w:t>,</w:t>
      </w:r>
      <w:r w:rsidR="001B2439" w:rsidRPr="00D469A8">
        <w:rPr>
          <w:color w:val="222222"/>
          <w:sz w:val="20"/>
          <w:szCs w:val="20"/>
        </w:rPr>
        <w:t xml:space="preserve"> in various ways</w:t>
      </w:r>
      <w:r w:rsidRPr="00D469A8">
        <w:rPr>
          <w:color w:val="222222"/>
          <w:sz w:val="20"/>
          <w:szCs w:val="20"/>
        </w:rPr>
        <w:t>.</w:t>
      </w:r>
    </w:p>
    <w:p w:rsidR="00D469A8" w:rsidRDefault="00D469A8" w:rsidP="00D469A8">
      <w:pPr>
        <w:autoSpaceDE w:val="0"/>
        <w:autoSpaceDN w:val="0"/>
        <w:adjustRightInd w:val="0"/>
        <w:jc w:val="both"/>
        <w:rPr>
          <w:color w:val="222222"/>
          <w:sz w:val="20"/>
          <w:szCs w:val="20"/>
        </w:rPr>
      </w:pPr>
    </w:p>
    <w:p w:rsidR="00FC7F6B" w:rsidRPr="00D469A8" w:rsidRDefault="00FC7F6B" w:rsidP="00D469A8">
      <w:pPr>
        <w:autoSpaceDE w:val="0"/>
        <w:autoSpaceDN w:val="0"/>
        <w:adjustRightInd w:val="0"/>
        <w:jc w:val="both"/>
        <w:rPr>
          <w:color w:val="222222"/>
          <w:sz w:val="20"/>
          <w:szCs w:val="20"/>
        </w:rPr>
      </w:pPr>
    </w:p>
    <w:p w:rsidR="00D469A8" w:rsidRPr="00D469A8" w:rsidRDefault="00D469A8" w:rsidP="00D469A8">
      <w:pPr>
        <w:autoSpaceDE w:val="0"/>
        <w:autoSpaceDN w:val="0"/>
        <w:adjustRightInd w:val="0"/>
        <w:jc w:val="both"/>
        <w:rPr>
          <w:b/>
          <w:color w:val="222222"/>
          <w:sz w:val="20"/>
          <w:szCs w:val="20"/>
        </w:rPr>
      </w:pPr>
      <w:r w:rsidRPr="00D469A8">
        <w:rPr>
          <w:b/>
          <w:color w:val="222222"/>
          <w:sz w:val="20"/>
          <w:szCs w:val="20"/>
        </w:rPr>
        <w:t>3. METHODOLOGIES OF PROJECT RISK MANAGEMENT</w:t>
      </w:r>
    </w:p>
    <w:p w:rsidR="00D469A8" w:rsidRPr="00D469A8" w:rsidRDefault="00D469A8" w:rsidP="00D469A8">
      <w:pPr>
        <w:autoSpaceDE w:val="0"/>
        <w:autoSpaceDN w:val="0"/>
        <w:adjustRightInd w:val="0"/>
        <w:jc w:val="both"/>
        <w:rPr>
          <w:color w:val="222222"/>
          <w:sz w:val="20"/>
          <w:szCs w:val="20"/>
        </w:rPr>
      </w:pPr>
    </w:p>
    <w:p w:rsidR="00D469A8" w:rsidRPr="00D469A8" w:rsidRDefault="001B2439" w:rsidP="00D469A8">
      <w:pPr>
        <w:autoSpaceDE w:val="0"/>
        <w:autoSpaceDN w:val="0"/>
        <w:adjustRightInd w:val="0"/>
        <w:jc w:val="both"/>
        <w:rPr>
          <w:color w:val="222222"/>
          <w:sz w:val="20"/>
          <w:szCs w:val="20"/>
        </w:rPr>
      </w:pPr>
      <w:r>
        <w:rPr>
          <w:color w:val="222222"/>
          <w:sz w:val="20"/>
          <w:szCs w:val="20"/>
        </w:rPr>
        <w:t>T</w:t>
      </w:r>
      <w:r w:rsidR="00D469A8" w:rsidRPr="00D469A8">
        <w:rPr>
          <w:color w:val="222222"/>
          <w:sz w:val="20"/>
          <w:szCs w:val="20"/>
        </w:rPr>
        <w:t xml:space="preserve">here </w:t>
      </w:r>
      <w:r>
        <w:rPr>
          <w:color w:val="222222"/>
          <w:sz w:val="20"/>
          <w:szCs w:val="20"/>
        </w:rPr>
        <w:t>is</w:t>
      </w:r>
      <w:r w:rsidR="00D469A8" w:rsidRPr="00D469A8">
        <w:rPr>
          <w:color w:val="222222"/>
          <w:sz w:val="20"/>
          <w:szCs w:val="20"/>
        </w:rPr>
        <w:t xml:space="preserve"> a number of methodologies </w:t>
      </w:r>
      <w:r>
        <w:rPr>
          <w:color w:val="222222"/>
          <w:sz w:val="20"/>
          <w:szCs w:val="20"/>
        </w:rPr>
        <w:t>i</w:t>
      </w:r>
      <w:r w:rsidRPr="00D469A8">
        <w:rPr>
          <w:color w:val="222222"/>
          <w:sz w:val="20"/>
          <w:szCs w:val="20"/>
        </w:rPr>
        <w:t>n risk management theory</w:t>
      </w:r>
      <w:r>
        <w:rPr>
          <w:color w:val="222222"/>
          <w:sz w:val="20"/>
          <w:szCs w:val="20"/>
        </w:rPr>
        <w:t>,</w:t>
      </w:r>
      <w:r w:rsidRPr="00D469A8">
        <w:rPr>
          <w:color w:val="222222"/>
          <w:sz w:val="20"/>
          <w:szCs w:val="20"/>
        </w:rPr>
        <w:t xml:space="preserve"> </w:t>
      </w:r>
      <w:r w:rsidR="00D469A8" w:rsidRPr="00D469A8">
        <w:rPr>
          <w:color w:val="222222"/>
          <w:sz w:val="20"/>
          <w:szCs w:val="20"/>
        </w:rPr>
        <w:t>for managing project risks</w:t>
      </w:r>
      <w:r>
        <w:rPr>
          <w:color w:val="222222"/>
          <w:sz w:val="20"/>
          <w:szCs w:val="20"/>
        </w:rPr>
        <w:t>,</w:t>
      </w:r>
      <w:r w:rsidR="00D469A8" w:rsidRPr="00D469A8">
        <w:rPr>
          <w:color w:val="222222"/>
          <w:sz w:val="20"/>
          <w:szCs w:val="20"/>
        </w:rPr>
        <w:t xml:space="preserve"> that do not differ significantly, because they contain the same or similar sub-processes.</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Some of the best known methodologies for managing project risks will be discussed further in the text, such as: PMI methodology, IPMA methodology, Risk Management Standard ISO / IEC 31000, YUPMA methodology, and GPM methodology [1] - [5].</w:t>
      </w:r>
    </w:p>
    <w:p w:rsidR="00D469A8" w:rsidRPr="00D469A8" w:rsidRDefault="00D469A8" w:rsidP="00D469A8">
      <w:pPr>
        <w:autoSpaceDE w:val="0"/>
        <w:autoSpaceDN w:val="0"/>
        <w:adjustRightInd w:val="0"/>
        <w:jc w:val="both"/>
        <w:rPr>
          <w:color w:val="222222"/>
          <w:sz w:val="20"/>
          <w:szCs w:val="20"/>
        </w:rPr>
      </w:pPr>
    </w:p>
    <w:p w:rsidR="00D469A8" w:rsidRPr="00D469A8" w:rsidRDefault="00D469A8" w:rsidP="00D469A8">
      <w:pPr>
        <w:autoSpaceDE w:val="0"/>
        <w:autoSpaceDN w:val="0"/>
        <w:adjustRightInd w:val="0"/>
        <w:jc w:val="both"/>
        <w:rPr>
          <w:b/>
          <w:color w:val="222222"/>
          <w:sz w:val="20"/>
          <w:szCs w:val="20"/>
        </w:rPr>
      </w:pPr>
      <w:r>
        <w:rPr>
          <w:b/>
          <w:color w:val="222222"/>
          <w:sz w:val="20"/>
          <w:szCs w:val="20"/>
        </w:rPr>
        <w:t xml:space="preserve">3.1. </w:t>
      </w:r>
      <w:r w:rsidRPr="00D469A8">
        <w:rPr>
          <w:b/>
          <w:color w:val="222222"/>
          <w:sz w:val="20"/>
          <w:szCs w:val="20"/>
        </w:rPr>
        <w:t>PMI methodology</w:t>
      </w:r>
    </w:p>
    <w:p w:rsidR="00D469A8" w:rsidRPr="00D469A8" w:rsidRDefault="00D469A8" w:rsidP="00D469A8">
      <w:pPr>
        <w:autoSpaceDE w:val="0"/>
        <w:autoSpaceDN w:val="0"/>
        <w:adjustRightInd w:val="0"/>
        <w:jc w:val="both"/>
        <w:rPr>
          <w:color w:val="222222"/>
          <w:sz w:val="20"/>
          <w:szCs w:val="20"/>
        </w:rPr>
      </w:pP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The PMI methodology [1] categorizes the area of project risk management ​​knowledge into 6 sub-processes. The methodology contains the following sub-processes:</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1. Plan Risk Management – The process of defining how to conduct risk management activities for a project.</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 xml:space="preserve">2. Identify Risks – The process of deterring which risks may affect the project and documenting their characteristics. </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3. Perform Qualitative Risk Analysis – The process of prioritizing risks for further analysis or action by assessing and combining their probability of occurrence and impact.</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4. Perform Quantitative Risk Analysis – The process of developing options and actions to enhance opportunities and to reduce threats to project objectives.</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5. Plan Risk Response – The process of developing options and actions to enchance opportunities and to reduce threats to project objectives.</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6. Monitoring and Control Risks – The process of implementing risk response plans, tracking indentified risks, monitoring residual risks, identifying new risks, and evaluating risk process effectiveness through the project.</w:t>
      </w:r>
    </w:p>
    <w:p w:rsidR="00D469A8" w:rsidRPr="00D469A8" w:rsidRDefault="00D469A8" w:rsidP="00D469A8">
      <w:pPr>
        <w:autoSpaceDE w:val="0"/>
        <w:autoSpaceDN w:val="0"/>
        <w:adjustRightInd w:val="0"/>
        <w:jc w:val="both"/>
        <w:rPr>
          <w:color w:val="222222"/>
          <w:sz w:val="20"/>
          <w:szCs w:val="20"/>
        </w:rPr>
      </w:pPr>
    </w:p>
    <w:p w:rsidR="00D469A8" w:rsidRPr="00D469A8" w:rsidRDefault="00D469A8" w:rsidP="00D469A8">
      <w:pPr>
        <w:autoSpaceDE w:val="0"/>
        <w:autoSpaceDN w:val="0"/>
        <w:adjustRightInd w:val="0"/>
        <w:jc w:val="both"/>
        <w:rPr>
          <w:b/>
          <w:color w:val="222222"/>
          <w:sz w:val="20"/>
          <w:szCs w:val="20"/>
        </w:rPr>
      </w:pPr>
      <w:r w:rsidRPr="00D469A8">
        <w:rPr>
          <w:b/>
          <w:color w:val="222222"/>
          <w:sz w:val="20"/>
          <w:szCs w:val="20"/>
        </w:rPr>
        <w:t>3.2. IPMA methodology</w:t>
      </w:r>
    </w:p>
    <w:p w:rsidR="00D469A8" w:rsidRPr="00D469A8" w:rsidRDefault="00D469A8" w:rsidP="00D469A8">
      <w:pPr>
        <w:autoSpaceDE w:val="0"/>
        <w:autoSpaceDN w:val="0"/>
        <w:adjustRightInd w:val="0"/>
        <w:jc w:val="both"/>
        <w:rPr>
          <w:color w:val="222222"/>
          <w:sz w:val="20"/>
          <w:szCs w:val="20"/>
        </w:rPr>
      </w:pP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The IPMA methodology in its manual [2] proposes the following process steps for managing project risks:</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1. Identify and assess risks and opportunities.</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 xml:space="preserve">2. Develop a risk and opportunity response plan and have it approved and communicated. </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 xml:space="preserve">3. Update the different project plans affected by the approved risks and opportunities response plan. </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 xml:space="preserve">4. Assess the probability of attaining time and cost objectives, and keep doing it during the project. </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 xml:space="preserve">5. Continuously identify new risks, reassess risks, plan responses and modify the project plan. </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 xml:space="preserve">6. Control the risk and opportunity response plan. </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7. Document lessons learnt and apply to future projects; update risk identification tools.</w:t>
      </w:r>
    </w:p>
    <w:p w:rsidR="00D469A8" w:rsidRPr="00D469A8" w:rsidRDefault="00D469A8" w:rsidP="00D469A8">
      <w:pPr>
        <w:autoSpaceDE w:val="0"/>
        <w:autoSpaceDN w:val="0"/>
        <w:adjustRightInd w:val="0"/>
        <w:jc w:val="both"/>
        <w:rPr>
          <w:color w:val="222222"/>
          <w:sz w:val="20"/>
          <w:szCs w:val="20"/>
        </w:rPr>
      </w:pPr>
    </w:p>
    <w:p w:rsidR="00D469A8" w:rsidRPr="00D469A8" w:rsidRDefault="00D469A8" w:rsidP="00D469A8">
      <w:pPr>
        <w:autoSpaceDE w:val="0"/>
        <w:autoSpaceDN w:val="0"/>
        <w:adjustRightInd w:val="0"/>
        <w:jc w:val="both"/>
        <w:rPr>
          <w:b/>
          <w:color w:val="222222"/>
          <w:sz w:val="20"/>
          <w:szCs w:val="20"/>
        </w:rPr>
      </w:pPr>
      <w:r w:rsidRPr="00D469A8">
        <w:rPr>
          <w:b/>
          <w:color w:val="222222"/>
          <w:sz w:val="20"/>
          <w:szCs w:val="20"/>
        </w:rPr>
        <w:t>3.3. Risk Management Standard ISO / IEC 31000</w:t>
      </w:r>
    </w:p>
    <w:p w:rsidR="00D469A8" w:rsidRPr="00D469A8" w:rsidRDefault="00D469A8" w:rsidP="00D469A8">
      <w:pPr>
        <w:autoSpaceDE w:val="0"/>
        <w:autoSpaceDN w:val="0"/>
        <w:adjustRightInd w:val="0"/>
        <w:jc w:val="both"/>
        <w:rPr>
          <w:color w:val="222222"/>
          <w:sz w:val="20"/>
          <w:szCs w:val="20"/>
        </w:rPr>
      </w:pP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The risk management standard ISO / IEC 31000 relates to the risk management in organizations, but can also be applied to the project risk management. It points out the principles and generic guidelines for risk management, and contains a wide range of decision making activities, strategies, implementations of processes, operations, functions, sub-projects, production, services and assets. ISO / IEC 31000 can be applied to any type of risk, both with positive or with negative consequences. To comply with this standard, necessary knowledge and skills should be acquired in order to create optimal risk assessment and risk management during the life cycle of strategic investment projects. Implementation of risk management according to [3] in strategic investment projects can bring multiple benefits, including: increased probability of achieving (business) goals, increased awareness of, and understanding of the need such as identification and risk management in strategic investment projects, improving health and safety of employees, improving business, improving ability to identify chances and threats, and so on.</w:t>
      </w:r>
    </w:p>
    <w:p w:rsidR="00FC7F6B" w:rsidRPr="00D469A8" w:rsidRDefault="00FC7F6B" w:rsidP="00D469A8">
      <w:pPr>
        <w:autoSpaceDE w:val="0"/>
        <w:autoSpaceDN w:val="0"/>
        <w:adjustRightInd w:val="0"/>
        <w:jc w:val="both"/>
        <w:rPr>
          <w:color w:val="222222"/>
          <w:sz w:val="20"/>
          <w:szCs w:val="20"/>
        </w:rPr>
      </w:pPr>
    </w:p>
    <w:p w:rsidR="00D469A8" w:rsidRPr="00D469A8" w:rsidRDefault="00D469A8" w:rsidP="00D469A8">
      <w:pPr>
        <w:autoSpaceDE w:val="0"/>
        <w:autoSpaceDN w:val="0"/>
        <w:adjustRightInd w:val="0"/>
        <w:jc w:val="both"/>
        <w:rPr>
          <w:b/>
          <w:color w:val="222222"/>
          <w:sz w:val="20"/>
          <w:szCs w:val="20"/>
        </w:rPr>
      </w:pPr>
      <w:r w:rsidRPr="00D469A8">
        <w:rPr>
          <w:b/>
          <w:color w:val="222222"/>
          <w:sz w:val="20"/>
          <w:szCs w:val="20"/>
        </w:rPr>
        <w:t>3.4. YUPMA methodology</w:t>
      </w:r>
    </w:p>
    <w:p w:rsidR="00D469A8" w:rsidRPr="00D469A8" w:rsidRDefault="00D469A8" w:rsidP="00D469A8">
      <w:pPr>
        <w:autoSpaceDE w:val="0"/>
        <w:autoSpaceDN w:val="0"/>
        <w:adjustRightInd w:val="0"/>
        <w:jc w:val="both"/>
        <w:rPr>
          <w:color w:val="222222"/>
          <w:sz w:val="20"/>
          <w:szCs w:val="20"/>
        </w:rPr>
      </w:pP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The group of authors within the YUPMA association developed a generalized methodology for project risk management, which includes following sub-processes:</w:t>
      </w:r>
    </w:p>
    <w:p w:rsidR="00D469A8" w:rsidRPr="00D469A8" w:rsidRDefault="00917C65" w:rsidP="00D469A8">
      <w:pPr>
        <w:autoSpaceDE w:val="0"/>
        <w:autoSpaceDN w:val="0"/>
        <w:adjustRightInd w:val="0"/>
        <w:jc w:val="both"/>
        <w:rPr>
          <w:color w:val="222222"/>
          <w:sz w:val="20"/>
          <w:szCs w:val="20"/>
        </w:rPr>
      </w:pPr>
      <w:r>
        <w:rPr>
          <w:color w:val="222222"/>
          <w:sz w:val="20"/>
          <w:szCs w:val="20"/>
        </w:rPr>
        <w:t>a</w:t>
      </w:r>
      <w:r w:rsidR="00D469A8" w:rsidRPr="00D469A8">
        <w:rPr>
          <w:color w:val="222222"/>
          <w:sz w:val="20"/>
          <w:szCs w:val="20"/>
        </w:rPr>
        <w:t>. Risk Identification: Identification is the initial stage in the process of project risk management, which involves finding and determining risk events, i. e. risk factors, which occur in the life cycle of the projects, and the grouping and classification of risk factors according to certain criteria [4].</w:t>
      </w:r>
    </w:p>
    <w:p w:rsidR="00D469A8" w:rsidRPr="00D469A8" w:rsidRDefault="00917C65" w:rsidP="00D469A8">
      <w:pPr>
        <w:autoSpaceDE w:val="0"/>
        <w:autoSpaceDN w:val="0"/>
        <w:adjustRightInd w:val="0"/>
        <w:jc w:val="both"/>
        <w:rPr>
          <w:color w:val="222222"/>
          <w:sz w:val="20"/>
          <w:szCs w:val="20"/>
        </w:rPr>
      </w:pPr>
      <w:r>
        <w:rPr>
          <w:color w:val="222222"/>
          <w:sz w:val="20"/>
          <w:szCs w:val="20"/>
        </w:rPr>
        <w:t>b</w:t>
      </w:r>
      <w:r w:rsidR="00D469A8" w:rsidRPr="00D469A8">
        <w:rPr>
          <w:color w:val="222222"/>
          <w:sz w:val="20"/>
          <w:szCs w:val="20"/>
        </w:rPr>
        <w:t>. Risk Analysis</w:t>
      </w:r>
      <w:r>
        <w:rPr>
          <w:color w:val="222222"/>
          <w:sz w:val="20"/>
          <w:szCs w:val="20"/>
        </w:rPr>
        <w:t xml:space="preserve"> and Evaluation</w:t>
      </w:r>
      <w:r w:rsidR="00D469A8" w:rsidRPr="00D469A8">
        <w:rPr>
          <w:color w:val="222222"/>
          <w:sz w:val="20"/>
          <w:szCs w:val="20"/>
        </w:rPr>
        <w:t>: Risk analysis is the phase in which the nature of certain risk factors is analysed, after which the analysis and assessment of the probability of the emergence of certain risk factors and the quantification of the impact of risk factors on the outcome of the project are carried out. In the course of the analysis, it is very important to identify high-risk events with a major impact on the result of the project. [4].</w:t>
      </w:r>
    </w:p>
    <w:p w:rsidR="00D469A8" w:rsidRPr="00D469A8" w:rsidRDefault="00917C65" w:rsidP="00D469A8">
      <w:pPr>
        <w:autoSpaceDE w:val="0"/>
        <w:autoSpaceDN w:val="0"/>
        <w:adjustRightInd w:val="0"/>
        <w:jc w:val="both"/>
        <w:rPr>
          <w:color w:val="222222"/>
          <w:sz w:val="20"/>
          <w:szCs w:val="20"/>
        </w:rPr>
      </w:pPr>
      <w:r>
        <w:rPr>
          <w:color w:val="222222"/>
          <w:sz w:val="20"/>
          <w:szCs w:val="20"/>
        </w:rPr>
        <w:t>c</w:t>
      </w:r>
      <w:r w:rsidR="00D469A8" w:rsidRPr="00D469A8">
        <w:rPr>
          <w:color w:val="222222"/>
          <w:sz w:val="20"/>
          <w:szCs w:val="20"/>
        </w:rPr>
        <w:t xml:space="preserve">. Planning </w:t>
      </w:r>
      <w:r>
        <w:rPr>
          <w:color w:val="222222"/>
          <w:sz w:val="20"/>
          <w:szCs w:val="20"/>
        </w:rPr>
        <w:t xml:space="preserve">the Risks Avoidance and </w:t>
      </w:r>
      <w:r w:rsidR="00D469A8" w:rsidRPr="00D469A8">
        <w:rPr>
          <w:color w:val="222222"/>
          <w:sz w:val="20"/>
          <w:szCs w:val="20"/>
        </w:rPr>
        <w:t>the Risk Response: Response planning is the stage in the process of project risk management where, based on previous analysis, strategies for the prevention or response to possible risk events are defined, in order to avoid or minimize the possibility of risks occurrence in the project implementation, and to reduce possible losses [4].</w:t>
      </w:r>
    </w:p>
    <w:p w:rsidR="00D469A8" w:rsidRDefault="00917C65" w:rsidP="00D469A8">
      <w:pPr>
        <w:autoSpaceDE w:val="0"/>
        <w:autoSpaceDN w:val="0"/>
        <w:adjustRightInd w:val="0"/>
        <w:jc w:val="both"/>
        <w:rPr>
          <w:color w:val="222222"/>
          <w:sz w:val="20"/>
          <w:szCs w:val="20"/>
        </w:rPr>
      </w:pPr>
      <w:r>
        <w:rPr>
          <w:color w:val="222222"/>
          <w:sz w:val="20"/>
          <w:szCs w:val="20"/>
        </w:rPr>
        <w:t>d</w:t>
      </w:r>
      <w:r w:rsidR="00D469A8" w:rsidRPr="00D469A8">
        <w:rPr>
          <w:color w:val="222222"/>
          <w:sz w:val="20"/>
          <w:szCs w:val="20"/>
        </w:rPr>
        <w:t xml:space="preserve">. </w:t>
      </w:r>
      <w:r>
        <w:rPr>
          <w:color w:val="222222"/>
          <w:sz w:val="20"/>
          <w:szCs w:val="20"/>
        </w:rPr>
        <w:t>Controlled Application of the Risk Response</w:t>
      </w:r>
      <w:r w:rsidR="00D469A8" w:rsidRPr="00D469A8">
        <w:rPr>
          <w:color w:val="222222"/>
          <w:sz w:val="20"/>
          <w:szCs w:val="20"/>
        </w:rPr>
        <w:t>: Monitoring and control is the stage where it is determined whether the planned risk response strategies provide the desired results or whether there is a need to introduce new ones. [4].</w:t>
      </w:r>
    </w:p>
    <w:p w:rsidR="00FC7F6B" w:rsidRPr="00D469A8" w:rsidRDefault="00FC7F6B" w:rsidP="00D469A8">
      <w:pPr>
        <w:autoSpaceDE w:val="0"/>
        <w:autoSpaceDN w:val="0"/>
        <w:adjustRightInd w:val="0"/>
        <w:jc w:val="both"/>
        <w:rPr>
          <w:color w:val="222222"/>
          <w:sz w:val="20"/>
          <w:szCs w:val="20"/>
        </w:rPr>
      </w:pPr>
    </w:p>
    <w:p w:rsidR="00D469A8" w:rsidRPr="00D469A8" w:rsidRDefault="00D469A8" w:rsidP="00D469A8">
      <w:pPr>
        <w:autoSpaceDE w:val="0"/>
        <w:autoSpaceDN w:val="0"/>
        <w:adjustRightInd w:val="0"/>
        <w:jc w:val="both"/>
        <w:rPr>
          <w:b/>
          <w:color w:val="222222"/>
          <w:sz w:val="20"/>
          <w:szCs w:val="20"/>
        </w:rPr>
      </w:pPr>
      <w:r w:rsidRPr="00D469A8">
        <w:rPr>
          <w:b/>
          <w:color w:val="222222"/>
          <w:sz w:val="20"/>
          <w:szCs w:val="20"/>
        </w:rPr>
        <w:t>3.5. GPM methodology</w:t>
      </w:r>
    </w:p>
    <w:p w:rsidR="00D469A8" w:rsidRPr="00D469A8" w:rsidRDefault="00D469A8" w:rsidP="00D469A8">
      <w:pPr>
        <w:autoSpaceDE w:val="0"/>
        <w:autoSpaceDN w:val="0"/>
        <w:adjustRightInd w:val="0"/>
        <w:jc w:val="both"/>
        <w:rPr>
          <w:color w:val="222222"/>
          <w:sz w:val="20"/>
          <w:szCs w:val="20"/>
        </w:rPr>
      </w:pP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Several authors [5] from the German Association for Project Management (GPM) presented a risk management process that consists of the following stages:</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1. Risk Identification: research and risk finding are undertaken at an early stage,</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2. Risk Analysis and Evaluation: Assessing and expressing the harm of a particular risk in amounts of money, by quantitative methods; Quantitative evaluation of the likelihood of occurrence of a particular risk, and calculation of the risk value using the probability of occurrence and the money loss.</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3. Selection: Risk categorization is carried out in several groups, in accordance with the estimated likelihood of occurrence and calculated loss, in order to pay particular attention to the risk group with greater likelihood and higher possible loss.</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4. Monitoring: It is carried out during the project; At this stage, an assessment of the impact of risk factors is carried out, as well as an assessment of the effects of the applied risk response strategies.</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5. Plan Risk Response Strategies: Strategy is being planned as a response to a particular risk; Choosing an appropriate action by: avoiding, reducing, mitigating, transferring or by accepting the risk.</w:t>
      </w:r>
    </w:p>
    <w:p w:rsidR="00D469A8" w:rsidRDefault="00D469A8" w:rsidP="00D469A8">
      <w:pPr>
        <w:autoSpaceDE w:val="0"/>
        <w:autoSpaceDN w:val="0"/>
        <w:adjustRightInd w:val="0"/>
        <w:jc w:val="both"/>
        <w:rPr>
          <w:color w:val="222222"/>
          <w:sz w:val="20"/>
          <w:szCs w:val="20"/>
        </w:rPr>
      </w:pPr>
    </w:p>
    <w:p w:rsidR="00FC7F6B" w:rsidRPr="00D469A8" w:rsidRDefault="00FC7F6B" w:rsidP="00D469A8">
      <w:pPr>
        <w:autoSpaceDE w:val="0"/>
        <w:autoSpaceDN w:val="0"/>
        <w:adjustRightInd w:val="0"/>
        <w:jc w:val="both"/>
        <w:rPr>
          <w:color w:val="222222"/>
          <w:sz w:val="20"/>
          <w:szCs w:val="20"/>
        </w:rPr>
      </w:pPr>
    </w:p>
    <w:p w:rsidR="00D469A8" w:rsidRPr="00D469A8" w:rsidRDefault="00D469A8" w:rsidP="00D469A8">
      <w:pPr>
        <w:autoSpaceDE w:val="0"/>
        <w:autoSpaceDN w:val="0"/>
        <w:adjustRightInd w:val="0"/>
        <w:jc w:val="both"/>
        <w:rPr>
          <w:b/>
          <w:color w:val="222222"/>
          <w:sz w:val="20"/>
          <w:szCs w:val="20"/>
        </w:rPr>
      </w:pPr>
      <w:r w:rsidRPr="00D469A8">
        <w:rPr>
          <w:b/>
          <w:color w:val="222222"/>
          <w:sz w:val="20"/>
          <w:szCs w:val="20"/>
        </w:rPr>
        <w:t>4. COMPARATIVE ANALYSIS OF THE DESCRIBED METHODOLOGIES</w:t>
      </w:r>
    </w:p>
    <w:p w:rsidR="00D469A8" w:rsidRPr="00D469A8" w:rsidRDefault="00D469A8" w:rsidP="00D469A8">
      <w:pPr>
        <w:autoSpaceDE w:val="0"/>
        <w:autoSpaceDN w:val="0"/>
        <w:adjustRightInd w:val="0"/>
        <w:jc w:val="both"/>
        <w:rPr>
          <w:color w:val="222222"/>
          <w:sz w:val="20"/>
          <w:szCs w:val="20"/>
        </w:rPr>
      </w:pP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This paper presents a comparative analysis of described methodologies. By analyzing those methodologies for managing project risks, it can be concluded that they all have essentially the same or similar steps. All of the analyzed methodologies contain the following phases:</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1. Risk management planning,</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2. Identification,</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3. Analysis,</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4. Response to risk,</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5. Monitoring and control,</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6. Assessment,</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7. Reconsideration,</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8. Consultation.</w:t>
      </w:r>
    </w:p>
    <w:p w:rsidR="000C43D8" w:rsidRDefault="00D469A8" w:rsidP="00D469A8">
      <w:pPr>
        <w:autoSpaceDE w:val="0"/>
        <w:autoSpaceDN w:val="0"/>
        <w:adjustRightInd w:val="0"/>
        <w:jc w:val="both"/>
        <w:rPr>
          <w:color w:val="222222"/>
          <w:sz w:val="20"/>
          <w:szCs w:val="20"/>
        </w:rPr>
      </w:pPr>
      <w:r w:rsidRPr="00D469A8">
        <w:rPr>
          <w:color w:val="222222"/>
          <w:sz w:val="20"/>
          <w:szCs w:val="20"/>
        </w:rPr>
        <w:t>The overview of project phases containing the previously described methodologies is given in Table 1.</w:t>
      </w:r>
    </w:p>
    <w:p w:rsidR="00D469A8" w:rsidRPr="00D469A8" w:rsidRDefault="00D469A8" w:rsidP="00D469A8">
      <w:pPr>
        <w:autoSpaceDE w:val="0"/>
        <w:autoSpaceDN w:val="0"/>
        <w:adjustRightInd w:val="0"/>
        <w:jc w:val="both"/>
        <w:rPr>
          <w:sz w:val="20"/>
          <w:szCs w:val="20"/>
          <w:lang w:val="en-GB" w:eastAsia="en-GB"/>
        </w:rPr>
      </w:pPr>
    </w:p>
    <w:p w:rsidR="000C43D8" w:rsidRPr="007B3826" w:rsidRDefault="000C43D8" w:rsidP="000C43D8">
      <w:pPr>
        <w:jc w:val="center"/>
        <w:rPr>
          <w:sz w:val="20"/>
          <w:szCs w:val="20"/>
        </w:rPr>
      </w:pPr>
      <w:r w:rsidRPr="007B3826">
        <w:rPr>
          <w:b/>
          <w:sz w:val="20"/>
          <w:szCs w:val="20"/>
        </w:rPr>
        <w:t>Table 1:</w:t>
      </w:r>
      <w:r w:rsidRPr="007B3826">
        <w:rPr>
          <w:sz w:val="20"/>
          <w:szCs w:val="20"/>
        </w:rPr>
        <w:t xml:space="preserve"> Project phases in the mentioned methodologies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993"/>
        <w:gridCol w:w="1417"/>
        <w:gridCol w:w="992"/>
        <w:gridCol w:w="993"/>
        <w:gridCol w:w="992"/>
        <w:gridCol w:w="1134"/>
        <w:gridCol w:w="992"/>
        <w:gridCol w:w="821"/>
      </w:tblGrid>
      <w:tr w:rsidR="000C43D8" w:rsidRPr="007B3826" w:rsidTr="00DE4BFA">
        <w:tc>
          <w:tcPr>
            <w:tcW w:w="1242" w:type="dxa"/>
            <w:tcBorders>
              <w:top w:val="single" w:sz="12" w:space="0" w:color="auto"/>
              <w:left w:val="single" w:sz="12" w:space="0" w:color="auto"/>
              <w:bottom w:val="single" w:sz="12" w:space="0" w:color="auto"/>
              <w:right w:val="single" w:sz="8" w:space="0" w:color="auto"/>
            </w:tcBorders>
          </w:tcPr>
          <w:p w:rsidR="000C43D8" w:rsidRPr="007B3826" w:rsidRDefault="000C43D8" w:rsidP="00610A4B">
            <w:pPr>
              <w:autoSpaceDE w:val="0"/>
              <w:autoSpaceDN w:val="0"/>
              <w:adjustRightInd w:val="0"/>
              <w:jc w:val="center"/>
              <w:rPr>
                <w:sz w:val="20"/>
                <w:szCs w:val="20"/>
                <w:lang w:val="en-GB" w:eastAsia="en-GB"/>
              </w:rPr>
            </w:pPr>
          </w:p>
          <w:p w:rsidR="000C43D8" w:rsidRPr="007B3826" w:rsidRDefault="000C43D8" w:rsidP="00610A4B">
            <w:pPr>
              <w:autoSpaceDE w:val="0"/>
              <w:autoSpaceDN w:val="0"/>
              <w:adjustRightInd w:val="0"/>
              <w:jc w:val="center"/>
              <w:rPr>
                <w:sz w:val="20"/>
                <w:szCs w:val="20"/>
                <w:lang w:val="en-GB" w:eastAsia="en-GB"/>
              </w:rPr>
            </w:pPr>
            <w:r w:rsidRPr="007B3826">
              <w:rPr>
                <w:sz w:val="20"/>
                <w:szCs w:val="20"/>
                <w:lang w:val="en-GB" w:eastAsia="en-GB"/>
              </w:rPr>
              <w:t>Metodology</w:t>
            </w:r>
          </w:p>
        </w:tc>
        <w:tc>
          <w:tcPr>
            <w:tcW w:w="993" w:type="dxa"/>
            <w:tcBorders>
              <w:top w:val="single" w:sz="12" w:space="0" w:color="auto"/>
              <w:left w:val="single" w:sz="8" w:space="0" w:color="auto"/>
              <w:bottom w:val="single" w:sz="12" w:space="0" w:color="auto"/>
              <w:right w:val="single" w:sz="8" w:space="0" w:color="auto"/>
            </w:tcBorders>
          </w:tcPr>
          <w:p w:rsidR="000C43D8" w:rsidRPr="007B3826" w:rsidRDefault="000C43D8" w:rsidP="00610A4B">
            <w:pPr>
              <w:autoSpaceDE w:val="0"/>
              <w:autoSpaceDN w:val="0"/>
              <w:adjustRightInd w:val="0"/>
              <w:jc w:val="center"/>
              <w:rPr>
                <w:sz w:val="20"/>
                <w:szCs w:val="20"/>
                <w:lang w:val="en-GB" w:eastAsia="en-GB"/>
              </w:rPr>
            </w:pPr>
          </w:p>
          <w:p w:rsidR="000C43D8" w:rsidRPr="007B3826" w:rsidRDefault="000C43D8" w:rsidP="00610A4B">
            <w:pPr>
              <w:autoSpaceDE w:val="0"/>
              <w:autoSpaceDN w:val="0"/>
              <w:adjustRightInd w:val="0"/>
              <w:jc w:val="center"/>
              <w:rPr>
                <w:sz w:val="20"/>
                <w:szCs w:val="20"/>
                <w:lang w:val="en-GB" w:eastAsia="en-GB"/>
              </w:rPr>
            </w:pPr>
            <w:r w:rsidRPr="007B3826">
              <w:rPr>
                <w:sz w:val="20"/>
                <w:szCs w:val="20"/>
                <w:lang w:val="en-GB" w:eastAsia="en-GB"/>
              </w:rPr>
              <w:t>Planning</w:t>
            </w:r>
          </w:p>
        </w:tc>
        <w:tc>
          <w:tcPr>
            <w:tcW w:w="1417" w:type="dxa"/>
            <w:tcBorders>
              <w:top w:val="single" w:sz="12" w:space="0" w:color="auto"/>
              <w:left w:val="single" w:sz="8" w:space="0" w:color="auto"/>
              <w:bottom w:val="single" w:sz="12" w:space="0" w:color="auto"/>
              <w:right w:val="single" w:sz="8" w:space="0" w:color="auto"/>
            </w:tcBorders>
          </w:tcPr>
          <w:p w:rsidR="000C43D8" w:rsidRPr="007B3826" w:rsidRDefault="000C43D8" w:rsidP="00610A4B">
            <w:pPr>
              <w:autoSpaceDE w:val="0"/>
              <w:autoSpaceDN w:val="0"/>
              <w:adjustRightInd w:val="0"/>
              <w:jc w:val="center"/>
              <w:rPr>
                <w:sz w:val="20"/>
                <w:szCs w:val="20"/>
                <w:lang w:val="en-GB" w:eastAsia="en-GB"/>
              </w:rPr>
            </w:pPr>
          </w:p>
          <w:p w:rsidR="000C43D8" w:rsidRPr="007B3826" w:rsidRDefault="000C43D8" w:rsidP="00610A4B">
            <w:pPr>
              <w:autoSpaceDE w:val="0"/>
              <w:autoSpaceDN w:val="0"/>
              <w:adjustRightInd w:val="0"/>
              <w:jc w:val="center"/>
              <w:rPr>
                <w:sz w:val="20"/>
                <w:szCs w:val="20"/>
                <w:lang w:val="en-GB" w:eastAsia="en-GB"/>
              </w:rPr>
            </w:pPr>
            <w:r w:rsidRPr="007B3826">
              <w:rPr>
                <w:sz w:val="20"/>
                <w:szCs w:val="20"/>
                <w:lang w:val="en-GB" w:eastAsia="en-GB"/>
              </w:rPr>
              <w:t>Identification</w:t>
            </w:r>
          </w:p>
        </w:tc>
        <w:tc>
          <w:tcPr>
            <w:tcW w:w="992" w:type="dxa"/>
            <w:tcBorders>
              <w:top w:val="single" w:sz="12" w:space="0" w:color="auto"/>
              <w:left w:val="single" w:sz="8" w:space="0" w:color="auto"/>
              <w:bottom w:val="single" w:sz="12" w:space="0" w:color="auto"/>
              <w:right w:val="single" w:sz="8" w:space="0" w:color="auto"/>
            </w:tcBorders>
          </w:tcPr>
          <w:p w:rsidR="000C43D8" w:rsidRPr="007B3826" w:rsidRDefault="000C43D8" w:rsidP="00610A4B">
            <w:pPr>
              <w:autoSpaceDE w:val="0"/>
              <w:autoSpaceDN w:val="0"/>
              <w:adjustRightInd w:val="0"/>
              <w:jc w:val="center"/>
              <w:rPr>
                <w:sz w:val="20"/>
                <w:szCs w:val="20"/>
                <w:lang w:val="en-GB" w:eastAsia="en-GB"/>
              </w:rPr>
            </w:pPr>
          </w:p>
          <w:p w:rsidR="000C43D8" w:rsidRPr="007B3826" w:rsidRDefault="000C43D8" w:rsidP="00610A4B">
            <w:pPr>
              <w:autoSpaceDE w:val="0"/>
              <w:autoSpaceDN w:val="0"/>
              <w:adjustRightInd w:val="0"/>
              <w:jc w:val="center"/>
              <w:rPr>
                <w:sz w:val="20"/>
                <w:szCs w:val="20"/>
                <w:lang w:val="en-GB" w:eastAsia="en-GB"/>
              </w:rPr>
            </w:pPr>
            <w:r w:rsidRPr="007B3826">
              <w:rPr>
                <w:sz w:val="20"/>
                <w:szCs w:val="20"/>
                <w:lang w:val="en-GB" w:eastAsia="en-GB"/>
              </w:rPr>
              <w:t>Analysis</w:t>
            </w:r>
          </w:p>
        </w:tc>
        <w:tc>
          <w:tcPr>
            <w:tcW w:w="993" w:type="dxa"/>
            <w:tcBorders>
              <w:top w:val="single" w:sz="12" w:space="0" w:color="auto"/>
              <w:left w:val="single" w:sz="8" w:space="0" w:color="auto"/>
              <w:bottom w:val="single" w:sz="12" w:space="0" w:color="auto"/>
              <w:right w:val="single" w:sz="8" w:space="0" w:color="auto"/>
            </w:tcBorders>
          </w:tcPr>
          <w:p w:rsidR="000C43D8" w:rsidRPr="007B3826" w:rsidRDefault="000C43D8" w:rsidP="00610A4B">
            <w:pPr>
              <w:autoSpaceDE w:val="0"/>
              <w:autoSpaceDN w:val="0"/>
              <w:adjustRightInd w:val="0"/>
              <w:jc w:val="center"/>
              <w:rPr>
                <w:sz w:val="20"/>
                <w:szCs w:val="20"/>
                <w:lang w:val="en-GB" w:eastAsia="en-GB"/>
              </w:rPr>
            </w:pPr>
          </w:p>
          <w:p w:rsidR="000C43D8" w:rsidRPr="007B3826" w:rsidRDefault="000C43D8" w:rsidP="00610A4B">
            <w:pPr>
              <w:autoSpaceDE w:val="0"/>
              <w:autoSpaceDN w:val="0"/>
              <w:adjustRightInd w:val="0"/>
              <w:jc w:val="center"/>
              <w:rPr>
                <w:sz w:val="20"/>
                <w:szCs w:val="20"/>
                <w:lang w:val="en-GB" w:eastAsia="en-GB"/>
              </w:rPr>
            </w:pPr>
            <w:r w:rsidRPr="007B3826">
              <w:rPr>
                <w:sz w:val="20"/>
                <w:szCs w:val="20"/>
                <w:lang w:val="en-GB" w:eastAsia="en-GB"/>
              </w:rPr>
              <w:t>Response</w:t>
            </w:r>
          </w:p>
        </w:tc>
        <w:tc>
          <w:tcPr>
            <w:tcW w:w="992" w:type="dxa"/>
            <w:tcBorders>
              <w:top w:val="single" w:sz="12" w:space="0" w:color="auto"/>
              <w:left w:val="single" w:sz="8" w:space="0" w:color="auto"/>
              <w:bottom w:val="single" w:sz="12" w:space="0" w:color="auto"/>
              <w:right w:val="single" w:sz="8" w:space="0" w:color="auto"/>
            </w:tcBorders>
          </w:tcPr>
          <w:p w:rsidR="000C43D8" w:rsidRPr="007B3826" w:rsidRDefault="000C43D8" w:rsidP="00610A4B">
            <w:pPr>
              <w:autoSpaceDE w:val="0"/>
              <w:autoSpaceDN w:val="0"/>
              <w:adjustRightInd w:val="0"/>
              <w:jc w:val="center"/>
              <w:rPr>
                <w:sz w:val="20"/>
                <w:szCs w:val="20"/>
                <w:lang w:val="en-GB" w:eastAsia="en-GB"/>
              </w:rPr>
            </w:pPr>
            <w:r w:rsidRPr="007B3826">
              <w:rPr>
                <w:sz w:val="20"/>
                <w:szCs w:val="20"/>
                <w:lang w:val="en-GB" w:eastAsia="en-GB"/>
              </w:rPr>
              <w:t>Monitor and Control</w:t>
            </w:r>
          </w:p>
        </w:tc>
        <w:tc>
          <w:tcPr>
            <w:tcW w:w="1134" w:type="dxa"/>
            <w:tcBorders>
              <w:top w:val="single" w:sz="12" w:space="0" w:color="auto"/>
              <w:left w:val="single" w:sz="8" w:space="0" w:color="auto"/>
              <w:bottom w:val="single" w:sz="12" w:space="0" w:color="auto"/>
              <w:right w:val="single" w:sz="8" w:space="0" w:color="auto"/>
            </w:tcBorders>
          </w:tcPr>
          <w:p w:rsidR="000C43D8" w:rsidRPr="007B3826" w:rsidRDefault="000C43D8" w:rsidP="00610A4B">
            <w:pPr>
              <w:autoSpaceDE w:val="0"/>
              <w:autoSpaceDN w:val="0"/>
              <w:adjustRightInd w:val="0"/>
              <w:jc w:val="center"/>
              <w:rPr>
                <w:sz w:val="20"/>
                <w:szCs w:val="20"/>
                <w:lang w:val="en-GB" w:eastAsia="en-GB"/>
              </w:rPr>
            </w:pPr>
          </w:p>
          <w:p w:rsidR="000C43D8" w:rsidRPr="007B3826" w:rsidRDefault="000C43D8" w:rsidP="00610A4B">
            <w:pPr>
              <w:autoSpaceDE w:val="0"/>
              <w:autoSpaceDN w:val="0"/>
              <w:adjustRightInd w:val="0"/>
              <w:jc w:val="center"/>
              <w:rPr>
                <w:sz w:val="20"/>
                <w:szCs w:val="20"/>
                <w:lang w:val="en-GB" w:eastAsia="en-GB"/>
              </w:rPr>
            </w:pPr>
            <w:r w:rsidRPr="007B3826">
              <w:rPr>
                <w:sz w:val="20"/>
                <w:szCs w:val="20"/>
                <w:lang w:val="en-GB" w:eastAsia="en-GB"/>
              </w:rPr>
              <w:t>Assesment</w:t>
            </w:r>
          </w:p>
        </w:tc>
        <w:tc>
          <w:tcPr>
            <w:tcW w:w="992" w:type="dxa"/>
            <w:tcBorders>
              <w:top w:val="single" w:sz="12" w:space="0" w:color="auto"/>
              <w:left w:val="single" w:sz="8" w:space="0" w:color="auto"/>
              <w:bottom w:val="single" w:sz="12" w:space="0" w:color="auto"/>
              <w:right w:val="single" w:sz="8" w:space="0" w:color="auto"/>
            </w:tcBorders>
          </w:tcPr>
          <w:p w:rsidR="000C43D8" w:rsidRPr="007B3826" w:rsidRDefault="000C43D8" w:rsidP="00610A4B">
            <w:pPr>
              <w:autoSpaceDE w:val="0"/>
              <w:autoSpaceDN w:val="0"/>
              <w:adjustRightInd w:val="0"/>
              <w:jc w:val="center"/>
              <w:rPr>
                <w:sz w:val="20"/>
                <w:szCs w:val="20"/>
                <w:lang w:val="en-GB" w:eastAsia="en-GB"/>
              </w:rPr>
            </w:pPr>
          </w:p>
          <w:p w:rsidR="000C43D8" w:rsidRPr="007B3826" w:rsidRDefault="000C43D8" w:rsidP="00610A4B">
            <w:pPr>
              <w:autoSpaceDE w:val="0"/>
              <w:autoSpaceDN w:val="0"/>
              <w:adjustRightInd w:val="0"/>
              <w:jc w:val="center"/>
              <w:rPr>
                <w:sz w:val="20"/>
                <w:szCs w:val="20"/>
                <w:lang w:val="en-GB" w:eastAsia="en-GB"/>
              </w:rPr>
            </w:pPr>
            <w:r w:rsidRPr="007B3826">
              <w:rPr>
                <w:sz w:val="20"/>
                <w:szCs w:val="20"/>
                <w:lang w:val="en-GB" w:eastAsia="en-GB"/>
              </w:rPr>
              <w:t>Reconsideration</w:t>
            </w:r>
          </w:p>
        </w:tc>
        <w:tc>
          <w:tcPr>
            <w:tcW w:w="821" w:type="dxa"/>
            <w:tcBorders>
              <w:top w:val="single" w:sz="12" w:space="0" w:color="auto"/>
              <w:left w:val="single" w:sz="8" w:space="0" w:color="auto"/>
              <w:bottom w:val="single" w:sz="12" w:space="0" w:color="auto"/>
              <w:right w:val="single" w:sz="12" w:space="0" w:color="auto"/>
            </w:tcBorders>
          </w:tcPr>
          <w:p w:rsidR="000C43D8" w:rsidRPr="007B3826" w:rsidRDefault="000C43D8" w:rsidP="00610A4B">
            <w:pPr>
              <w:autoSpaceDE w:val="0"/>
              <w:autoSpaceDN w:val="0"/>
              <w:adjustRightInd w:val="0"/>
              <w:jc w:val="center"/>
              <w:rPr>
                <w:sz w:val="20"/>
                <w:szCs w:val="20"/>
                <w:lang w:val="en-GB" w:eastAsia="en-GB"/>
              </w:rPr>
            </w:pPr>
          </w:p>
          <w:p w:rsidR="000C43D8" w:rsidRPr="007B3826" w:rsidRDefault="000C43D8" w:rsidP="00610A4B">
            <w:pPr>
              <w:autoSpaceDE w:val="0"/>
              <w:autoSpaceDN w:val="0"/>
              <w:adjustRightInd w:val="0"/>
              <w:jc w:val="center"/>
              <w:rPr>
                <w:sz w:val="20"/>
                <w:szCs w:val="20"/>
                <w:lang w:val="en-GB" w:eastAsia="en-GB"/>
              </w:rPr>
            </w:pPr>
            <w:r w:rsidRPr="007B3826">
              <w:rPr>
                <w:sz w:val="20"/>
                <w:szCs w:val="20"/>
                <w:lang w:val="en-GB" w:eastAsia="en-GB"/>
              </w:rPr>
              <w:t>Consultation</w:t>
            </w:r>
          </w:p>
        </w:tc>
      </w:tr>
      <w:tr w:rsidR="000C43D8" w:rsidRPr="007B3826" w:rsidTr="00DE4BFA">
        <w:tc>
          <w:tcPr>
            <w:tcW w:w="1242" w:type="dxa"/>
            <w:tcBorders>
              <w:top w:val="single" w:sz="12" w:space="0" w:color="auto"/>
              <w:left w:val="single" w:sz="12" w:space="0" w:color="auto"/>
            </w:tcBorders>
          </w:tcPr>
          <w:p w:rsidR="000C43D8" w:rsidRPr="007B3826" w:rsidRDefault="000C43D8" w:rsidP="007B0908">
            <w:pPr>
              <w:autoSpaceDE w:val="0"/>
              <w:autoSpaceDN w:val="0"/>
              <w:adjustRightInd w:val="0"/>
              <w:jc w:val="both"/>
              <w:rPr>
                <w:sz w:val="20"/>
                <w:szCs w:val="20"/>
                <w:lang w:val="en-GB" w:eastAsia="en-GB"/>
              </w:rPr>
            </w:pPr>
            <w:r w:rsidRPr="007B3826">
              <w:rPr>
                <w:sz w:val="20"/>
                <w:szCs w:val="20"/>
                <w:lang w:val="en-GB" w:eastAsia="en-GB"/>
              </w:rPr>
              <w:t>PMI</w:t>
            </w:r>
          </w:p>
        </w:tc>
        <w:tc>
          <w:tcPr>
            <w:tcW w:w="993" w:type="dxa"/>
            <w:tcBorders>
              <w:top w:val="single" w:sz="12" w:space="0" w:color="auto"/>
            </w:tcBorders>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1417" w:type="dxa"/>
            <w:tcBorders>
              <w:top w:val="single" w:sz="12" w:space="0" w:color="auto"/>
            </w:tcBorders>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992" w:type="dxa"/>
            <w:tcBorders>
              <w:top w:val="single" w:sz="12" w:space="0" w:color="auto"/>
            </w:tcBorders>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993" w:type="dxa"/>
            <w:tcBorders>
              <w:top w:val="single" w:sz="12" w:space="0" w:color="auto"/>
            </w:tcBorders>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992" w:type="dxa"/>
            <w:tcBorders>
              <w:top w:val="single" w:sz="12" w:space="0" w:color="auto"/>
            </w:tcBorders>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1134" w:type="dxa"/>
            <w:tcBorders>
              <w:top w:val="single" w:sz="12" w:space="0" w:color="auto"/>
            </w:tcBorders>
          </w:tcPr>
          <w:p w:rsidR="000C43D8" w:rsidRPr="007B3826" w:rsidRDefault="000C43D8" w:rsidP="007B0908">
            <w:pPr>
              <w:autoSpaceDE w:val="0"/>
              <w:autoSpaceDN w:val="0"/>
              <w:adjustRightInd w:val="0"/>
              <w:jc w:val="center"/>
              <w:rPr>
                <w:sz w:val="20"/>
                <w:szCs w:val="20"/>
                <w:lang w:val="en-GB" w:eastAsia="en-GB"/>
              </w:rPr>
            </w:pPr>
          </w:p>
        </w:tc>
        <w:tc>
          <w:tcPr>
            <w:tcW w:w="992" w:type="dxa"/>
            <w:tcBorders>
              <w:top w:val="single" w:sz="12" w:space="0" w:color="auto"/>
            </w:tcBorders>
          </w:tcPr>
          <w:p w:rsidR="000C43D8" w:rsidRPr="007B3826" w:rsidRDefault="000C43D8" w:rsidP="007B0908">
            <w:pPr>
              <w:autoSpaceDE w:val="0"/>
              <w:autoSpaceDN w:val="0"/>
              <w:adjustRightInd w:val="0"/>
              <w:jc w:val="center"/>
              <w:rPr>
                <w:sz w:val="20"/>
                <w:szCs w:val="20"/>
                <w:lang w:val="en-GB" w:eastAsia="en-GB"/>
              </w:rPr>
            </w:pPr>
          </w:p>
        </w:tc>
        <w:tc>
          <w:tcPr>
            <w:tcW w:w="821" w:type="dxa"/>
            <w:tcBorders>
              <w:top w:val="single" w:sz="12" w:space="0" w:color="auto"/>
              <w:right w:val="single" w:sz="12" w:space="0" w:color="auto"/>
            </w:tcBorders>
          </w:tcPr>
          <w:p w:rsidR="000C43D8" w:rsidRPr="007B3826" w:rsidRDefault="000C43D8" w:rsidP="007B0908">
            <w:pPr>
              <w:autoSpaceDE w:val="0"/>
              <w:autoSpaceDN w:val="0"/>
              <w:adjustRightInd w:val="0"/>
              <w:jc w:val="center"/>
              <w:rPr>
                <w:sz w:val="20"/>
                <w:szCs w:val="20"/>
                <w:lang w:val="en-GB" w:eastAsia="en-GB"/>
              </w:rPr>
            </w:pPr>
          </w:p>
        </w:tc>
      </w:tr>
      <w:tr w:rsidR="000C43D8" w:rsidRPr="007B3826" w:rsidTr="00DE4BFA">
        <w:tc>
          <w:tcPr>
            <w:tcW w:w="1242" w:type="dxa"/>
            <w:tcBorders>
              <w:left w:val="single" w:sz="12" w:space="0" w:color="auto"/>
            </w:tcBorders>
          </w:tcPr>
          <w:p w:rsidR="000C43D8" w:rsidRPr="007B3826" w:rsidRDefault="000C43D8" w:rsidP="007B0908">
            <w:pPr>
              <w:autoSpaceDE w:val="0"/>
              <w:autoSpaceDN w:val="0"/>
              <w:adjustRightInd w:val="0"/>
              <w:jc w:val="both"/>
              <w:rPr>
                <w:sz w:val="20"/>
                <w:szCs w:val="20"/>
                <w:lang w:val="en-GB" w:eastAsia="en-GB"/>
              </w:rPr>
            </w:pPr>
            <w:r w:rsidRPr="007B3826">
              <w:rPr>
                <w:sz w:val="20"/>
                <w:szCs w:val="20"/>
                <w:lang w:val="en-GB" w:eastAsia="en-GB"/>
              </w:rPr>
              <w:t>IPMA</w:t>
            </w:r>
          </w:p>
        </w:tc>
        <w:tc>
          <w:tcPr>
            <w:tcW w:w="993" w:type="dxa"/>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1417" w:type="dxa"/>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992" w:type="dxa"/>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993" w:type="dxa"/>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992" w:type="dxa"/>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1134" w:type="dxa"/>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992" w:type="dxa"/>
          </w:tcPr>
          <w:p w:rsidR="000C43D8" w:rsidRPr="007B3826" w:rsidRDefault="000C43D8" w:rsidP="007B0908">
            <w:pPr>
              <w:autoSpaceDE w:val="0"/>
              <w:autoSpaceDN w:val="0"/>
              <w:adjustRightInd w:val="0"/>
              <w:jc w:val="center"/>
              <w:rPr>
                <w:sz w:val="20"/>
                <w:szCs w:val="20"/>
                <w:lang w:val="en-GB" w:eastAsia="en-GB"/>
              </w:rPr>
            </w:pPr>
          </w:p>
        </w:tc>
        <w:tc>
          <w:tcPr>
            <w:tcW w:w="821" w:type="dxa"/>
            <w:tcBorders>
              <w:right w:val="single" w:sz="12" w:space="0" w:color="auto"/>
            </w:tcBorders>
          </w:tcPr>
          <w:p w:rsidR="000C43D8" w:rsidRPr="007B3826" w:rsidRDefault="000C43D8" w:rsidP="007B0908">
            <w:pPr>
              <w:autoSpaceDE w:val="0"/>
              <w:autoSpaceDN w:val="0"/>
              <w:adjustRightInd w:val="0"/>
              <w:jc w:val="center"/>
              <w:rPr>
                <w:sz w:val="20"/>
                <w:szCs w:val="20"/>
                <w:lang w:val="en-GB" w:eastAsia="en-GB"/>
              </w:rPr>
            </w:pPr>
          </w:p>
        </w:tc>
      </w:tr>
      <w:tr w:rsidR="000C43D8" w:rsidRPr="007B3826" w:rsidTr="00DE4BFA">
        <w:tc>
          <w:tcPr>
            <w:tcW w:w="1242" w:type="dxa"/>
            <w:tcBorders>
              <w:left w:val="single" w:sz="12" w:space="0" w:color="auto"/>
            </w:tcBorders>
          </w:tcPr>
          <w:p w:rsidR="000C43D8" w:rsidRPr="007B3826" w:rsidRDefault="000C43D8" w:rsidP="007B0908">
            <w:pPr>
              <w:autoSpaceDE w:val="0"/>
              <w:autoSpaceDN w:val="0"/>
              <w:adjustRightInd w:val="0"/>
              <w:jc w:val="both"/>
              <w:rPr>
                <w:sz w:val="20"/>
                <w:szCs w:val="20"/>
                <w:lang w:val="en-GB" w:eastAsia="en-GB"/>
              </w:rPr>
            </w:pPr>
            <w:r w:rsidRPr="007B3826">
              <w:rPr>
                <w:sz w:val="20"/>
                <w:szCs w:val="20"/>
                <w:lang w:val="en-GB" w:eastAsia="en-GB"/>
              </w:rPr>
              <w:t>ISO 31000</w:t>
            </w:r>
          </w:p>
        </w:tc>
        <w:tc>
          <w:tcPr>
            <w:tcW w:w="993" w:type="dxa"/>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 xml:space="preserve">X </w:t>
            </w:r>
          </w:p>
        </w:tc>
        <w:tc>
          <w:tcPr>
            <w:tcW w:w="1417" w:type="dxa"/>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992" w:type="dxa"/>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993" w:type="dxa"/>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992" w:type="dxa"/>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1134" w:type="dxa"/>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992" w:type="dxa"/>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821" w:type="dxa"/>
            <w:tcBorders>
              <w:right w:val="single" w:sz="12" w:space="0" w:color="auto"/>
            </w:tcBorders>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r>
      <w:tr w:rsidR="000C43D8" w:rsidRPr="007B3826" w:rsidTr="00DE4BFA">
        <w:tc>
          <w:tcPr>
            <w:tcW w:w="1242" w:type="dxa"/>
            <w:tcBorders>
              <w:left w:val="single" w:sz="12" w:space="0" w:color="auto"/>
            </w:tcBorders>
          </w:tcPr>
          <w:p w:rsidR="000C43D8" w:rsidRPr="007B3826" w:rsidRDefault="000C43D8" w:rsidP="007B0908">
            <w:pPr>
              <w:autoSpaceDE w:val="0"/>
              <w:autoSpaceDN w:val="0"/>
              <w:adjustRightInd w:val="0"/>
              <w:jc w:val="both"/>
              <w:rPr>
                <w:sz w:val="20"/>
                <w:szCs w:val="20"/>
                <w:lang w:val="en-GB" w:eastAsia="en-GB"/>
              </w:rPr>
            </w:pPr>
            <w:r w:rsidRPr="007B3826">
              <w:rPr>
                <w:sz w:val="20"/>
                <w:szCs w:val="20"/>
                <w:lang w:val="en-GB" w:eastAsia="en-GB"/>
              </w:rPr>
              <w:t>YUPMA</w:t>
            </w:r>
          </w:p>
        </w:tc>
        <w:tc>
          <w:tcPr>
            <w:tcW w:w="993" w:type="dxa"/>
          </w:tcPr>
          <w:p w:rsidR="000C43D8" w:rsidRPr="007B3826" w:rsidRDefault="000C43D8" w:rsidP="007B0908">
            <w:pPr>
              <w:autoSpaceDE w:val="0"/>
              <w:autoSpaceDN w:val="0"/>
              <w:adjustRightInd w:val="0"/>
              <w:jc w:val="center"/>
              <w:rPr>
                <w:sz w:val="20"/>
                <w:szCs w:val="20"/>
                <w:lang w:val="en-GB" w:eastAsia="en-GB"/>
              </w:rPr>
            </w:pPr>
          </w:p>
        </w:tc>
        <w:tc>
          <w:tcPr>
            <w:tcW w:w="1417" w:type="dxa"/>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992" w:type="dxa"/>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993" w:type="dxa"/>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992" w:type="dxa"/>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1134" w:type="dxa"/>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992" w:type="dxa"/>
          </w:tcPr>
          <w:p w:rsidR="000C43D8" w:rsidRPr="007B3826" w:rsidRDefault="000C43D8" w:rsidP="007B0908">
            <w:pPr>
              <w:autoSpaceDE w:val="0"/>
              <w:autoSpaceDN w:val="0"/>
              <w:adjustRightInd w:val="0"/>
              <w:jc w:val="center"/>
              <w:rPr>
                <w:sz w:val="20"/>
                <w:szCs w:val="20"/>
                <w:lang w:val="en-GB" w:eastAsia="en-GB"/>
              </w:rPr>
            </w:pPr>
          </w:p>
        </w:tc>
        <w:tc>
          <w:tcPr>
            <w:tcW w:w="821" w:type="dxa"/>
            <w:tcBorders>
              <w:right w:val="single" w:sz="12" w:space="0" w:color="auto"/>
            </w:tcBorders>
          </w:tcPr>
          <w:p w:rsidR="000C43D8" w:rsidRPr="007B3826" w:rsidRDefault="000C43D8" w:rsidP="007B0908">
            <w:pPr>
              <w:autoSpaceDE w:val="0"/>
              <w:autoSpaceDN w:val="0"/>
              <w:adjustRightInd w:val="0"/>
              <w:jc w:val="center"/>
              <w:rPr>
                <w:sz w:val="20"/>
                <w:szCs w:val="20"/>
                <w:lang w:val="en-GB" w:eastAsia="en-GB"/>
              </w:rPr>
            </w:pPr>
          </w:p>
        </w:tc>
      </w:tr>
      <w:tr w:rsidR="000C43D8" w:rsidRPr="007B3826" w:rsidTr="00DE4BFA">
        <w:tc>
          <w:tcPr>
            <w:tcW w:w="1242" w:type="dxa"/>
            <w:tcBorders>
              <w:left w:val="single" w:sz="12" w:space="0" w:color="auto"/>
              <w:bottom w:val="single" w:sz="12" w:space="0" w:color="auto"/>
            </w:tcBorders>
          </w:tcPr>
          <w:p w:rsidR="000C43D8" w:rsidRPr="007B3826" w:rsidRDefault="000C43D8" w:rsidP="007B0908">
            <w:pPr>
              <w:autoSpaceDE w:val="0"/>
              <w:autoSpaceDN w:val="0"/>
              <w:adjustRightInd w:val="0"/>
              <w:jc w:val="both"/>
              <w:rPr>
                <w:sz w:val="20"/>
                <w:szCs w:val="20"/>
                <w:lang w:val="en-GB" w:eastAsia="en-GB"/>
              </w:rPr>
            </w:pPr>
            <w:r w:rsidRPr="007B3826">
              <w:rPr>
                <w:sz w:val="20"/>
                <w:szCs w:val="20"/>
                <w:lang w:val="en-GB" w:eastAsia="en-GB"/>
              </w:rPr>
              <w:t>GPM</w:t>
            </w:r>
          </w:p>
        </w:tc>
        <w:tc>
          <w:tcPr>
            <w:tcW w:w="993" w:type="dxa"/>
            <w:tcBorders>
              <w:bottom w:val="single" w:sz="12" w:space="0" w:color="auto"/>
            </w:tcBorders>
          </w:tcPr>
          <w:p w:rsidR="000C43D8" w:rsidRPr="007B3826" w:rsidRDefault="000C43D8" w:rsidP="007B0908">
            <w:pPr>
              <w:autoSpaceDE w:val="0"/>
              <w:autoSpaceDN w:val="0"/>
              <w:adjustRightInd w:val="0"/>
              <w:jc w:val="center"/>
              <w:rPr>
                <w:sz w:val="20"/>
                <w:szCs w:val="20"/>
                <w:lang w:val="en-GB" w:eastAsia="en-GB"/>
              </w:rPr>
            </w:pPr>
          </w:p>
        </w:tc>
        <w:tc>
          <w:tcPr>
            <w:tcW w:w="1417" w:type="dxa"/>
            <w:tcBorders>
              <w:bottom w:val="single" w:sz="12" w:space="0" w:color="auto"/>
            </w:tcBorders>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 xml:space="preserve">X </w:t>
            </w:r>
          </w:p>
        </w:tc>
        <w:tc>
          <w:tcPr>
            <w:tcW w:w="992" w:type="dxa"/>
            <w:tcBorders>
              <w:bottom w:val="single" w:sz="12" w:space="0" w:color="auto"/>
            </w:tcBorders>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993" w:type="dxa"/>
            <w:tcBorders>
              <w:bottom w:val="single" w:sz="12" w:space="0" w:color="auto"/>
            </w:tcBorders>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992" w:type="dxa"/>
            <w:tcBorders>
              <w:bottom w:val="single" w:sz="12" w:space="0" w:color="auto"/>
            </w:tcBorders>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1134" w:type="dxa"/>
            <w:tcBorders>
              <w:bottom w:val="single" w:sz="12" w:space="0" w:color="auto"/>
            </w:tcBorders>
          </w:tcPr>
          <w:p w:rsidR="000C43D8" w:rsidRPr="007B3826" w:rsidRDefault="000C43D8" w:rsidP="007B0908">
            <w:pPr>
              <w:autoSpaceDE w:val="0"/>
              <w:autoSpaceDN w:val="0"/>
              <w:adjustRightInd w:val="0"/>
              <w:jc w:val="center"/>
              <w:rPr>
                <w:sz w:val="20"/>
                <w:szCs w:val="20"/>
                <w:lang w:val="en-GB" w:eastAsia="en-GB"/>
              </w:rPr>
            </w:pPr>
            <w:r w:rsidRPr="007B3826">
              <w:rPr>
                <w:sz w:val="20"/>
                <w:szCs w:val="20"/>
                <w:lang w:val="en-GB" w:eastAsia="en-GB"/>
              </w:rPr>
              <w:t>X</w:t>
            </w:r>
          </w:p>
        </w:tc>
        <w:tc>
          <w:tcPr>
            <w:tcW w:w="992" w:type="dxa"/>
            <w:tcBorders>
              <w:bottom w:val="single" w:sz="12" w:space="0" w:color="auto"/>
            </w:tcBorders>
          </w:tcPr>
          <w:p w:rsidR="000C43D8" w:rsidRPr="007B3826" w:rsidRDefault="000C43D8" w:rsidP="007B0908">
            <w:pPr>
              <w:autoSpaceDE w:val="0"/>
              <w:autoSpaceDN w:val="0"/>
              <w:adjustRightInd w:val="0"/>
              <w:jc w:val="center"/>
              <w:rPr>
                <w:sz w:val="20"/>
                <w:szCs w:val="20"/>
                <w:lang w:val="en-GB" w:eastAsia="en-GB"/>
              </w:rPr>
            </w:pPr>
          </w:p>
        </w:tc>
        <w:tc>
          <w:tcPr>
            <w:tcW w:w="821" w:type="dxa"/>
            <w:tcBorders>
              <w:bottom w:val="single" w:sz="12" w:space="0" w:color="auto"/>
              <w:right w:val="single" w:sz="12" w:space="0" w:color="auto"/>
            </w:tcBorders>
          </w:tcPr>
          <w:p w:rsidR="000C43D8" w:rsidRPr="007B3826" w:rsidRDefault="000C43D8" w:rsidP="007B0908">
            <w:pPr>
              <w:autoSpaceDE w:val="0"/>
              <w:autoSpaceDN w:val="0"/>
              <w:adjustRightInd w:val="0"/>
              <w:jc w:val="center"/>
              <w:rPr>
                <w:sz w:val="20"/>
                <w:szCs w:val="20"/>
                <w:lang w:val="en-GB" w:eastAsia="en-GB"/>
              </w:rPr>
            </w:pPr>
          </w:p>
        </w:tc>
      </w:tr>
    </w:tbl>
    <w:p w:rsidR="00FC7F6B" w:rsidRDefault="00FC7F6B" w:rsidP="00D469A8">
      <w:pPr>
        <w:autoSpaceDE w:val="0"/>
        <w:autoSpaceDN w:val="0"/>
        <w:adjustRightInd w:val="0"/>
        <w:jc w:val="both"/>
        <w:rPr>
          <w:color w:val="222222"/>
          <w:sz w:val="20"/>
          <w:szCs w:val="20"/>
        </w:rPr>
      </w:pP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It should be noted that all methodologies contain identification, analysis, risk response planning, and monitoring and control phases. Some of the methodologies contain fewer numbers of phases, other are somewhat more detailed and contain more phases.</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 xml:space="preserve">This comparative analysis shows that the contents of each individual phase include the same or similar elements, methods and techniques. In analyzing the aforementioned methodologies for project risk management, in addition to considering the coherence of certain phases of the methodology, the content of the project phases is also considered, such as </w:t>
      </w:r>
      <w:r w:rsidR="00AD7BC9">
        <w:rPr>
          <w:color w:val="222222"/>
          <w:sz w:val="20"/>
          <w:szCs w:val="20"/>
        </w:rPr>
        <w:t xml:space="preserve">the </w:t>
      </w:r>
      <w:r w:rsidRPr="00D469A8">
        <w:rPr>
          <w:color w:val="222222"/>
          <w:sz w:val="20"/>
          <w:szCs w:val="20"/>
        </w:rPr>
        <w:t>use of procedures, methods and techniques, of identification and classification of risks, as well as quantitative methods and techniques to be used in risk analysis and assessment.</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 xml:space="preserve">Deciding which strategy is best </w:t>
      </w:r>
      <w:r w:rsidR="00AD7BC9">
        <w:rPr>
          <w:color w:val="222222"/>
          <w:sz w:val="20"/>
          <w:szCs w:val="20"/>
        </w:rPr>
        <w:t>suited</w:t>
      </w:r>
      <w:r w:rsidRPr="00D469A8">
        <w:rPr>
          <w:color w:val="222222"/>
          <w:sz w:val="20"/>
          <w:szCs w:val="20"/>
        </w:rPr>
        <w:t xml:space="preserve"> for the specific identified risk of the project being monitored</w:t>
      </w:r>
      <w:r w:rsidR="00AD7BC9">
        <w:rPr>
          <w:color w:val="222222"/>
          <w:sz w:val="20"/>
          <w:szCs w:val="20"/>
        </w:rPr>
        <w:t>,</w:t>
      </w:r>
      <w:r w:rsidRPr="00D469A8">
        <w:rPr>
          <w:color w:val="222222"/>
          <w:sz w:val="20"/>
          <w:szCs w:val="20"/>
        </w:rPr>
        <w:t xml:space="preserve"> is of particular importance. All methodologies suggest, in general, the same set of risk response strategies.</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However, the question is how to choose the appropriate strategy for the specific risk within the project. This depends on the characteristics of the project, the expected results of the project, and the specific factors of the observed risk. First of all, the likelihood of risk occurrence and the magnitude of the impact, or loss, that can happen if the observed risk occurs.</w:t>
      </w:r>
    </w:p>
    <w:p w:rsidR="00D469A8" w:rsidRDefault="00D469A8" w:rsidP="00D469A8">
      <w:pPr>
        <w:autoSpaceDE w:val="0"/>
        <w:autoSpaceDN w:val="0"/>
        <w:adjustRightInd w:val="0"/>
        <w:jc w:val="both"/>
        <w:rPr>
          <w:color w:val="222222"/>
          <w:sz w:val="20"/>
          <w:szCs w:val="20"/>
        </w:rPr>
      </w:pPr>
    </w:p>
    <w:p w:rsidR="0090395B" w:rsidRDefault="0090395B" w:rsidP="00D469A8">
      <w:pPr>
        <w:autoSpaceDE w:val="0"/>
        <w:autoSpaceDN w:val="0"/>
        <w:adjustRightInd w:val="0"/>
        <w:jc w:val="both"/>
        <w:rPr>
          <w:color w:val="222222"/>
          <w:sz w:val="20"/>
          <w:szCs w:val="20"/>
        </w:rPr>
      </w:pPr>
    </w:p>
    <w:p w:rsidR="0090395B" w:rsidRDefault="0090395B" w:rsidP="00D469A8">
      <w:pPr>
        <w:autoSpaceDE w:val="0"/>
        <w:autoSpaceDN w:val="0"/>
        <w:adjustRightInd w:val="0"/>
        <w:jc w:val="both"/>
        <w:rPr>
          <w:color w:val="222222"/>
          <w:sz w:val="20"/>
          <w:szCs w:val="20"/>
        </w:rPr>
      </w:pPr>
    </w:p>
    <w:p w:rsidR="00FC7F6B" w:rsidRPr="00D469A8" w:rsidRDefault="00FC7F6B" w:rsidP="00D469A8">
      <w:pPr>
        <w:autoSpaceDE w:val="0"/>
        <w:autoSpaceDN w:val="0"/>
        <w:adjustRightInd w:val="0"/>
        <w:jc w:val="both"/>
        <w:rPr>
          <w:color w:val="222222"/>
          <w:sz w:val="20"/>
          <w:szCs w:val="20"/>
        </w:rPr>
      </w:pPr>
    </w:p>
    <w:p w:rsidR="00D469A8" w:rsidRPr="00D469A8" w:rsidRDefault="00D469A8" w:rsidP="00D469A8">
      <w:pPr>
        <w:autoSpaceDE w:val="0"/>
        <w:autoSpaceDN w:val="0"/>
        <w:adjustRightInd w:val="0"/>
        <w:jc w:val="both"/>
        <w:rPr>
          <w:b/>
          <w:color w:val="222222"/>
          <w:sz w:val="20"/>
          <w:szCs w:val="20"/>
        </w:rPr>
      </w:pPr>
      <w:r w:rsidRPr="00D469A8">
        <w:rPr>
          <w:b/>
          <w:color w:val="222222"/>
          <w:sz w:val="20"/>
          <w:szCs w:val="20"/>
        </w:rPr>
        <w:t>3. CONCLUSION</w:t>
      </w:r>
    </w:p>
    <w:p w:rsidR="00D469A8" w:rsidRPr="00D469A8" w:rsidRDefault="00D469A8" w:rsidP="00D469A8">
      <w:pPr>
        <w:autoSpaceDE w:val="0"/>
        <w:autoSpaceDN w:val="0"/>
        <w:adjustRightInd w:val="0"/>
        <w:jc w:val="both"/>
        <w:rPr>
          <w:color w:val="222222"/>
          <w:sz w:val="20"/>
          <w:szCs w:val="20"/>
        </w:rPr>
      </w:pP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Contemporary organizations permanently invest in development, and execute the strategic investment projects in the most efficient ways, due to their need to increase competitiveness. In order to accomplish these projects timely as planned, and with the planned costs, it is necessary for them to use modern methodologies of project and strategic management. When choosing between methodologies, it is necessary, among other things, to focus on the strategic goals of the organization.</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The paper analyzes some of the most important risk management methodologies proposed by contemporary literature [1] - [5], [17] as well as the project management practice. During the analysis, it was concluded that identification is the process of finding, determining, and classifying of risks that may occur in course of implementation of the project. We also came</w:t>
      </w:r>
      <w:r w:rsidR="00681E1B">
        <w:rPr>
          <w:color w:val="222222"/>
          <w:sz w:val="20"/>
          <w:szCs w:val="20"/>
        </w:rPr>
        <w:t xml:space="preserve"> to conclusion that some </w:t>
      </w:r>
      <w:r w:rsidRPr="00D469A8">
        <w:rPr>
          <w:color w:val="222222"/>
          <w:sz w:val="20"/>
          <w:szCs w:val="20"/>
        </w:rPr>
        <w:t>phases are common to all of the observed methodologies: identification, analysis, risk response, monitoring and control.</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All of these phases are interconnected, so the risk management process turns into a continuous process</w:t>
      </w:r>
      <w:r w:rsidR="00681E1B">
        <w:rPr>
          <w:color w:val="222222"/>
          <w:sz w:val="20"/>
          <w:szCs w:val="20"/>
        </w:rPr>
        <w:t>,</w:t>
      </w:r>
      <w:r w:rsidRPr="00D469A8">
        <w:rPr>
          <w:color w:val="222222"/>
          <w:sz w:val="20"/>
          <w:szCs w:val="20"/>
        </w:rPr>
        <w:t xml:space="preserve"> </w:t>
      </w:r>
      <w:r w:rsidR="00681E1B">
        <w:rPr>
          <w:color w:val="222222"/>
          <w:sz w:val="20"/>
          <w:szCs w:val="20"/>
        </w:rPr>
        <w:t>which</w:t>
      </w:r>
      <w:r w:rsidRPr="00D469A8">
        <w:rPr>
          <w:color w:val="222222"/>
          <w:sz w:val="20"/>
          <w:szCs w:val="20"/>
        </w:rPr>
        <w:t xml:space="preserve"> takes place during the entire period of accomplishment of a particular strategic investment project.</w:t>
      </w:r>
    </w:p>
    <w:p w:rsidR="00D469A8" w:rsidRPr="00D469A8" w:rsidRDefault="00D469A8" w:rsidP="00D469A8">
      <w:pPr>
        <w:autoSpaceDE w:val="0"/>
        <w:autoSpaceDN w:val="0"/>
        <w:adjustRightInd w:val="0"/>
        <w:jc w:val="both"/>
        <w:rPr>
          <w:color w:val="222222"/>
          <w:sz w:val="20"/>
          <w:szCs w:val="20"/>
        </w:rPr>
      </w:pPr>
      <w:r w:rsidRPr="00D469A8">
        <w:rPr>
          <w:color w:val="222222"/>
          <w:sz w:val="20"/>
          <w:szCs w:val="20"/>
        </w:rPr>
        <w:t xml:space="preserve">Special attention is </w:t>
      </w:r>
      <w:r w:rsidR="00681E1B">
        <w:rPr>
          <w:color w:val="222222"/>
          <w:sz w:val="20"/>
          <w:szCs w:val="20"/>
        </w:rPr>
        <w:t>given</w:t>
      </w:r>
      <w:r w:rsidRPr="00D469A8">
        <w:rPr>
          <w:color w:val="222222"/>
          <w:sz w:val="20"/>
          <w:szCs w:val="20"/>
        </w:rPr>
        <w:t xml:space="preserve"> to the comparison of appropriate phases between selected methodologies. The connection between the project risk management and the success of a particular project has been identified. Based on the analysis, it can be concluded that there are many risks that affect the success of strategic investment projects.</w:t>
      </w:r>
    </w:p>
    <w:p w:rsidR="00D469A8" w:rsidRDefault="00D469A8" w:rsidP="00D469A8">
      <w:pPr>
        <w:autoSpaceDE w:val="0"/>
        <w:autoSpaceDN w:val="0"/>
        <w:adjustRightInd w:val="0"/>
        <w:jc w:val="both"/>
        <w:rPr>
          <w:color w:val="222222"/>
          <w:sz w:val="20"/>
          <w:szCs w:val="20"/>
        </w:rPr>
      </w:pPr>
      <w:r w:rsidRPr="00D469A8">
        <w:rPr>
          <w:color w:val="222222"/>
          <w:sz w:val="20"/>
          <w:szCs w:val="20"/>
        </w:rPr>
        <w:t>The purpose of using the aforementioned methodologies is to facilitate management, as well as project control, by using various approaches, methods and guidelines. Different characteristics of various strategic investment projects require specific methodologies. Therefore, the development of new project management methodologies will continue.</w:t>
      </w:r>
    </w:p>
    <w:p w:rsidR="00792458" w:rsidRDefault="00792458" w:rsidP="00D469A8">
      <w:pPr>
        <w:autoSpaceDE w:val="0"/>
        <w:autoSpaceDN w:val="0"/>
        <w:adjustRightInd w:val="0"/>
        <w:jc w:val="both"/>
        <w:rPr>
          <w:color w:val="222222"/>
          <w:sz w:val="20"/>
          <w:szCs w:val="20"/>
        </w:rPr>
      </w:pPr>
    </w:p>
    <w:p w:rsidR="00792458" w:rsidRDefault="00792458" w:rsidP="00D469A8">
      <w:pPr>
        <w:autoSpaceDE w:val="0"/>
        <w:autoSpaceDN w:val="0"/>
        <w:adjustRightInd w:val="0"/>
        <w:jc w:val="both"/>
        <w:rPr>
          <w:color w:val="222222"/>
          <w:sz w:val="20"/>
          <w:szCs w:val="20"/>
        </w:rPr>
      </w:pPr>
    </w:p>
    <w:p w:rsidR="00792458" w:rsidRDefault="00792458" w:rsidP="00D469A8">
      <w:pPr>
        <w:autoSpaceDE w:val="0"/>
        <w:autoSpaceDN w:val="0"/>
        <w:adjustRightInd w:val="0"/>
        <w:jc w:val="both"/>
        <w:rPr>
          <w:color w:val="222222"/>
          <w:sz w:val="20"/>
          <w:szCs w:val="20"/>
        </w:rPr>
      </w:pPr>
    </w:p>
    <w:p w:rsidR="00792458" w:rsidRPr="008F5D47" w:rsidRDefault="00792458" w:rsidP="00792458">
      <w:pPr>
        <w:jc w:val="both"/>
        <w:rPr>
          <w:sz w:val="22"/>
          <w:szCs w:val="22"/>
          <w:lang w:val="de-DE"/>
        </w:rPr>
      </w:pPr>
      <w:r>
        <w:rPr>
          <w:b/>
          <w:sz w:val="22"/>
          <w:szCs w:val="22"/>
          <w:lang w:val="de-DE"/>
        </w:rPr>
        <w:t>REFERENCES</w:t>
      </w:r>
    </w:p>
    <w:p w:rsidR="00792458" w:rsidRPr="008F5D47" w:rsidRDefault="00792458" w:rsidP="00792458">
      <w:pPr>
        <w:jc w:val="both"/>
        <w:rPr>
          <w:sz w:val="20"/>
          <w:lang w:val="sr-Latn-CS"/>
        </w:rPr>
      </w:pPr>
    </w:p>
    <w:p w:rsidR="00792458" w:rsidRPr="00DF014E" w:rsidRDefault="00792458" w:rsidP="00792458">
      <w:pPr>
        <w:numPr>
          <w:ilvl w:val="0"/>
          <w:numId w:val="2"/>
        </w:numPr>
        <w:tabs>
          <w:tab w:val="clear" w:pos="644"/>
          <w:tab w:val="num" w:pos="426"/>
        </w:tabs>
        <w:ind w:left="426" w:hanging="426"/>
        <w:jc w:val="both"/>
        <w:rPr>
          <w:sz w:val="20"/>
        </w:rPr>
      </w:pPr>
      <w:r w:rsidRPr="00CD7DFC">
        <w:rPr>
          <w:i/>
          <w:sz w:val="20"/>
          <w:szCs w:val="20"/>
        </w:rPr>
        <w:t>A Guide to the Project Management Body of Knowledge</w:t>
      </w:r>
      <w:r>
        <w:rPr>
          <w:sz w:val="20"/>
          <w:szCs w:val="20"/>
        </w:rPr>
        <w:t>, PMBOK</w:t>
      </w:r>
      <w:r w:rsidRPr="00CD7DFC">
        <w:rPr>
          <w:sz w:val="20"/>
          <w:szCs w:val="20"/>
        </w:rPr>
        <w:t xml:space="preserve"> Guide – Fourth Edition, Project Management Institute, Pennsylvania, USA, 2008.</w:t>
      </w:r>
      <w:r>
        <w:t xml:space="preserve"> </w:t>
      </w:r>
    </w:p>
    <w:p w:rsidR="00792458" w:rsidRPr="00DF014E" w:rsidRDefault="00792458" w:rsidP="00792458">
      <w:pPr>
        <w:numPr>
          <w:ilvl w:val="0"/>
          <w:numId w:val="2"/>
        </w:numPr>
        <w:tabs>
          <w:tab w:val="clear" w:pos="644"/>
          <w:tab w:val="num" w:pos="426"/>
        </w:tabs>
        <w:ind w:left="426" w:hanging="426"/>
        <w:jc w:val="both"/>
        <w:rPr>
          <w:sz w:val="20"/>
        </w:rPr>
      </w:pPr>
      <w:r w:rsidRPr="00D877E0">
        <w:rPr>
          <w:i/>
          <w:sz w:val="20"/>
        </w:rPr>
        <w:t>ICB-IPMA Competence Baseline</w:t>
      </w:r>
      <w:r>
        <w:rPr>
          <w:sz w:val="20"/>
        </w:rPr>
        <w:t>, Version 3, International Project Management Association, June 2006.</w:t>
      </w:r>
    </w:p>
    <w:p w:rsidR="00792458" w:rsidRDefault="00792458" w:rsidP="00792458">
      <w:pPr>
        <w:numPr>
          <w:ilvl w:val="0"/>
          <w:numId w:val="2"/>
        </w:numPr>
        <w:tabs>
          <w:tab w:val="clear" w:pos="644"/>
          <w:tab w:val="num" w:pos="426"/>
        </w:tabs>
        <w:ind w:left="426" w:hanging="426"/>
        <w:jc w:val="both"/>
        <w:rPr>
          <w:sz w:val="20"/>
        </w:rPr>
      </w:pPr>
      <w:r w:rsidRPr="0043707F">
        <w:rPr>
          <w:i/>
          <w:sz w:val="20"/>
          <w:szCs w:val="20"/>
          <w:lang w:val="en-GB" w:eastAsia="en-GB"/>
        </w:rPr>
        <w:t>ISO 31000:2009 Risk Management – Guideline on principles and implementation of Risk</w:t>
      </w:r>
      <w:r>
        <w:rPr>
          <w:i/>
          <w:sz w:val="20"/>
          <w:szCs w:val="20"/>
          <w:lang w:val="en-GB" w:eastAsia="en-GB"/>
        </w:rPr>
        <w:t xml:space="preserve"> </w:t>
      </w:r>
      <w:r w:rsidRPr="0043707F">
        <w:rPr>
          <w:i/>
          <w:sz w:val="20"/>
          <w:szCs w:val="20"/>
          <w:lang w:val="en-GB" w:eastAsia="en-GB"/>
        </w:rPr>
        <w:t>Management</w:t>
      </w:r>
      <w:r>
        <w:rPr>
          <w:sz w:val="20"/>
          <w:szCs w:val="20"/>
          <w:lang w:val="en-GB" w:eastAsia="en-GB"/>
        </w:rPr>
        <w:t>, 2009.</w:t>
      </w:r>
      <w:r>
        <w:rPr>
          <w:sz w:val="20"/>
        </w:rPr>
        <w:t xml:space="preserve"> </w:t>
      </w:r>
    </w:p>
    <w:p w:rsidR="00792458" w:rsidRDefault="00792458" w:rsidP="00792458">
      <w:pPr>
        <w:numPr>
          <w:ilvl w:val="0"/>
          <w:numId w:val="2"/>
        </w:numPr>
        <w:tabs>
          <w:tab w:val="clear" w:pos="644"/>
          <w:tab w:val="num" w:pos="426"/>
        </w:tabs>
        <w:autoSpaceDE w:val="0"/>
        <w:autoSpaceDN w:val="0"/>
        <w:adjustRightInd w:val="0"/>
        <w:ind w:left="426" w:hanging="426"/>
        <w:jc w:val="both"/>
        <w:rPr>
          <w:sz w:val="20"/>
          <w:szCs w:val="20"/>
          <w:lang w:val="en-GB" w:eastAsia="en-GB"/>
        </w:rPr>
      </w:pPr>
      <w:r>
        <w:rPr>
          <w:sz w:val="20"/>
          <w:szCs w:val="20"/>
          <w:lang w:val="en-GB" w:eastAsia="en-GB"/>
        </w:rPr>
        <w:t>JOVANOVIĆ,</w:t>
      </w:r>
      <w:r w:rsidRPr="00DF014E">
        <w:rPr>
          <w:sz w:val="20"/>
          <w:szCs w:val="20"/>
          <w:lang w:val="en-GB" w:eastAsia="en-GB"/>
        </w:rPr>
        <w:t xml:space="preserve"> P.: </w:t>
      </w:r>
      <w:r w:rsidRPr="007679D3">
        <w:rPr>
          <w:i/>
          <w:sz w:val="20"/>
          <w:szCs w:val="20"/>
          <w:lang w:val="en-GB" w:eastAsia="en-GB"/>
        </w:rPr>
        <w:t>Upravljanje projektom</w:t>
      </w:r>
      <w:r w:rsidRPr="00DF014E">
        <w:rPr>
          <w:sz w:val="20"/>
          <w:szCs w:val="20"/>
          <w:lang w:val="en-GB" w:eastAsia="en-GB"/>
        </w:rPr>
        <w:t>, Visoka škola za projektni menadž</w:t>
      </w:r>
      <w:r>
        <w:rPr>
          <w:sz w:val="20"/>
          <w:szCs w:val="20"/>
          <w:lang w:val="en-GB" w:eastAsia="en-GB"/>
        </w:rPr>
        <w:t xml:space="preserve">ment, </w:t>
      </w:r>
      <w:r w:rsidRPr="00DF014E">
        <w:rPr>
          <w:sz w:val="20"/>
          <w:szCs w:val="20"/>
          <w:lang w:val="en-GB" w:eastAsia="en-GB"/>
        </w:rPr>
        <w:t>Beograd,</w:t>
      </w:r>
      <w:r>
        <w:rPr>
          <w:sz w:val="20"/>
          <w:szCs w:val="20"/>
          <w:lang w:val="en-GB" w:eastAsia="en-GB"/>
        </w:rPr>
        <w:t xml:space="preserve"> Srbija, </w:t>
      </w:r>
      <w:r w:rsidRPr="00DF014E">
        <w:rPr>
          <w:sz w:val="20"/>
          <w:szCs w:val="20"/>
          <w:lang w:val="en-GB" w:eastAsia="en-GB"/>
        </w:rPr>
        <w:t>2012.</w:t>
      </w:r>
    </w:p>
    <w:p w:rsidR="00792458" w:rsidRDefault="00792458" w:rsidP="00792458">
      <w:pPr>
        <w:numPr>
          <w:ilvl w:val="0"/>
          <w:numId w:val="2"/>
        </w:numPr>
        <w:tabs>
          <w:tab w:val="clear" w:pos="644"/>
          <w:tab w:val="num" w:pos="426"/>
        </w:tabs>
        <w:autoSpaceDE w:val="0"/>
        <w:autoSpaceDN w:val="0"/>
        <w:adjustRightInd w:val="0"/>
        <w:ind w:left="426" w:hanging="426"/>
        <w:jc w:val="both"/>
        <w:rPr>
          <w:sz w:val="20"/>
          <w:szCs w:val="20"/>
          <w:lang w:val="en-GB" w:eastAsia="en-GB"/>
        </w:rPr>
      </w:pPr>
      <w:r w:rsidRPr="0010449F">
        <w:rPr>
          <w:sz w:val="20"/>
          <w:szCs w:val="20"/>
          <w:lang w:val="en-GB" w:eastAsia="en-GB"/>
        </w:rPr>
        <w:t>S</w:t>
      </w:r>
      <w:r>
        <w:rPr>
          <w:sz w:val="20"/>
          <w:szCs w:val="20"/>
          <w:lang w:val="en-GB" w:eastAsia="en-GB"/>
        </w:rPr>
        <w:t>CHELLE</w:t>
      </w:r>
      <w:r>
        <w:rPr>
          <w:rFonts w:ascii="Cambria" w:hAnsi="Cambria" w:cs="Cambria"/>
          <w:lang w:val="en-GB" w:eastAsia="en-GB"/>
        </w:rPr>
        <w:t xml:space="preserve"> </w:t>
      </w:r>
      <w:r>
        <w:rPr>
          <w:sz w:val="20"/>
          <w:szCs w:val="20"/>
          <w:lang w:val="en-GB" w:eastAsia="en-GB"/>
        </w:rPr>
        <w:t>H.;</w:t>
      </w:r>
      <w:r w:rsidRPr="0010449F">
        <w:rPr>
          <w:sz w:val="20"/>
          <w:szCs w:val="20"/>
          <w:lang w:val="en-GB" w:eastAsia="en-GB"/>
        </w:rPr>
        <w:t xml:space="preserve"> O</w:t>
      </w:r>
      <w:r>
        <w:rPr>
          <w:sz w:val="20"/>
          <w:szCs w:val="20"/>
          <w:lang w:val="en-GB" w:eastAsia="en-GB"/>
        </w:rPr>
        <w:t>TTMANN, R.;</w:t>
      </w:r>
      <w:r w:rsidRPr="0010449F">
        <w:rPr>
          <w:sz w:val="20"/>
          <w:szCs w:val="20"/>
          <w:lang w:val="en-GB" w:eastAsia="en-GB"/>
        </w:rPr>
        <w:t xml:space="preserve"> P</w:t>
      </w:r>
      <w:r>
        <w:rPr>
          <w:sz w:val="20"/>
          <w:szCs w:val="20"/>
          <w:lang w:val="en-GB" w:eastAsia="en-GB"/>
        </w:rPr>
        <w:t>REIFFER,</w:t>
      </w:r>
      <w:r w:rsidRPr="0010449F">
        <w:rPr>
          <w:sz w:val="20"/>
          <w:szCs w:val="20"/>
          <w:lang w:val="en-GB" w:eastAsia="en-GB"/>
        </w:rPr>
        <w:t xml:space="preserve"> A.: </w:t>
      </w:r>
      <w:r w:rsidRPr="0010449F">
        <w:rPr>
          <w:i/>
          <w:sz w:val="20"/>
          <w:szCs w:val="20"/>
          <w:lang w:val="en-GB" w:eastAsia="en-GB"/>
        </w:rPr>
        <w:t>Project Manager</w:t>
      </w:r>
      <w:r w:rsidRPr="0010449F">
        <w:rPr>
          <w:sz w:val="20"/>
          <w:szCs w:val="20"/>
          <w:lang w:val="en-GB" w:eastAsia="en-GB"/>
        </w:rPr>
        <w:t>, GPM, Nuremberg, 2006.</w:t>
      </w:r>
    </w:p>
    <w:p w:rsidR="00792458" w:rsidRPr="00327A5F" w:rsidRDefault="00792458" w:rsidP="00792458">
      <w:pPr>
        <w:numPr>
          <w:ilvl w:val="0"/>
          <w:numId w:val="2"/>
        </w:numPr>
        <w:tabs>
          <w:tab w:val="clear" w:pos="644"/>
          <w:tab w:val="num" w:pos="426"/>
        </w:tabs>
        <w:autoSpaceDE w:val="0"/>
        <w:autoSpaceDN w:val="0"/>
        <w:adjustRightInd w:val="0"/>
        <w:ind w:left="426" w:hanging="426"/>
        <w:jc w:val="both"/>
        <w:rPr>
          <w:i/>
          <w:sz w:val="20"/>
          <w:szCs w:val="20"/>
          <w:lang w:val="en-GB" w:eastAsia="en-GB"/>
        </w:rPr>
      </w:pPr>
      <w:r w:rsidRPr="00327A5F">
        <w:rPr>
          <w:sz w:val="20"/>
          <w:szCs w:val="20"/>
          <w:lang w:val="en-GB" w:eastAsia="en-GB"/>
        </w:rPr>
        <w:t>B</w:t>
      </w:r>
      <w:r>
        <w:rPr>
          <w:sz w:val="20"/>
          <w:szCs w:val="20"/>
          <w:lang w:val="en-GB" w:eastAsia="en-GB"/>
        </w:rPr>
        <w:t>AKKER, K.;</w:t>
      </w:r>
      <w:r w:rsidRPr="00327A5F">
        <w:rPr>
          <w:sz w:val="20"/>
          <w:szCs w:val="20"/>
          <w:lang w:val="en-GB" w:eastAsia="en-GB"/>
        </w:rPr>
        <w:t xml:space="preserve"> B</w:t>
      </w:r>
      <w:r>
        <w:rPr>
          <w:sz w:val="20"/>
          <w:szCs w:val="20"/>
          <w:lang w:val="en-GB" w:eastAsia="en-GB"/>
        </w:rPr>
        <w:t xml:space="preserve">OONSTRA, A.; </w:t>
      </w:r>
      <w:r w:rsidRPr="00327A5F">
        <w:rPr>
          <w:sz w:val="20"/>
          <w:szCs w:val="20"/>
          <w:lang w:val="en-GB" w:eastAsia="en-GB"/>
        </w:rPr>
        <w:t>W</w:t>
      </w:r>
      <w:r>
        <w:rPr>
          <w:sz w:val="20"/>
          <w:szCs w:val="20"/>
          <w:lang w:val="en-GB" w:eastAsia="en-GB"/>
        </w:rPr>
        <w:t>ORTMANN,</w:t>
      </w:r>
      <w:r w:rsidRPr="00327A5F">
        <w:rPr>
          <w:sz w:val="20"/>
          <w:szCs w:val="20"/>
          <w:lang w:val="en-GB" w:eastAsia="en-GB"/>
        </w:rPr>
        <w:t xml:space="preserve"> H.: </w:t>
      </w:r>
      <w:r w:rsidRPr="00327A5F">
        <w:rPr>
          <w:i/>
          <w:sz w:val="20"/>
          <w:szCs w:val="20"/>
          <w:lang w:val="en-GB" w:eastAsia="en-GB"/>
        </w:rPr>
        <w:t>Risk managements communicative effects</w:t>
      </w:r>
      <w:r>
        <w:rPr>
          <w:i/>
          <w:sz w:val="20"/>
          <w:szCs w:val="20"/>
          <w:lang w:val="en-GB" w:eastAsia="en-GB"/>
        </w:rPr>
        <w:t xml:space="preserve"> </w:t>
      </w:r>
      <w:r w:rsidRPr="00327A5F">
        <w:rPr>
          <w:i/>
          <w:sz w:val="20"/>
          <w:szCs w:val="20"/>
          <w:lang w:val="en-GB" w:eastAsia="en-GB"/>
        </w:rPr>
        <w:t>influencing IT project succes</w:t>
      </w:r>
      <w:r w:rsidRPr="00327A5F">
        <w:rPr>
          <w:sz w:val="20"/>
          <w:szCs w:val="20"/>
          <w:lang w:val="en-GB" w:eastAsia="en-GB"/>
        </w:rPr>
        <w:t>s, International Journal of Project Management, Vol. 30, 2012</w:t>
      </w:r>
      <w:r>
        <w:rPr>
          <w:sz w:val="20"/>
          <w:szCs w:val="20"/>
          <w:lang w:val="en-GB" w:eastAsia="en-GB"/>
        </w:rPr>
        <w:t>.</w:t>
      </w:r>
    </w:p>
    <w:p w:rsidR="00792458" w:rsidRPr="00775F65" w:rsidRDefault="00792458" w:rsidP="00792458">
      <w:pPr>
        <w:numPr>
          <w:ilvl w:val="0"/>
          <w:numId w:val="2"/>
        </w:numPr>
        <w:tabs>
          <w:tab w:val="clear" w:pos="644"/>
          <w:tab w:val="num" w:pos="426"/>
        </w:tabs>
        <w:autoSpaceDE w:val="0"/>
        <w:autoSpaceDN w:val="0"/>
        <w:adjustRightInd w:val="0"/>
        <w:ind w:left="426" w:hanging="426"/>
        <w:jc w:val="both"/>
        <w:rPr>
          <w:sz w:val="20"/>
          <w:szCs w:val="20"/>
          <w:lang w:val="en-GB" w:eastAsia="en-GB"/>
        </w:rPr>
      </w:pPr>
      <w:r w:rsidRPr="00775F65">
        <w:rPr>
          <w:sz w:val="20"/>
          <w:szCs w:val="20"/>
          <w:lang w:val="en-GB" w:eastAsia="en-GB"/>
        </w:rPr>
        <w:t>C</w:t>
      </w:r>
      <w:r>
        <w:rPr>
          <w:sz w:val="20"/>
          <w:szCs w:val="20"/>
          <w:lang w:val="en-GB" w:eastAsia="en-GB"/>
        </w:rPr>
        <w:t>REEDY, G. D.;</w:t>
      </w:r>
      <w:r w:rsidRPr="00775F65">
        <w:rPr>
          <w:sz w:val="20"/>
          <w:szCs w:val="20"/>
          <w:lang w:val="en-GB" w:eastAsia="en-GB"/>
        </w:rPr>
        <w:t xml:space="preserve"> S</w:t>
      </w:r>
      <w:r>
        <w:rPr>
          <w:sz w:val="20"/>
          <w:szCs w:val="20"/>
          <w:lang w:val="en-GB" w:eastAsia="en-GB"/>
        </w:rPr>
        <w:t xml:space="preserve">KITMORE, M.; </w:t>
      </w:r>
      <w:r w:rsidRPr="00775F65">
        <w:rPr>
          <w:sz w:val="20"/>
          <w:szCs w:val="20"/>
          <w:lang w:val="en-GB" w:eastAsia="en-GB"/>
        </w:rPr>
        <w:t>W</w:t>
      </w:r>
      <w:r>
        <w:rPr>
          <w:sz w:val="20"/>
          <w:szCs w:val="20"/>
          <w:lang w:val="en-GB" w:eastAsia="en-GB"/>
        </w:rPr>
        <w:t>ONG,</w:t>
      </w:r>
      <w:r w:rsidRPr="00775F65">
        <w:rPr>
          <w:sz w:val="20"/>
          <w:szCs w:val="20"/>
          <w:lang w:val="en-GB" w:eastAsia="en-GB"/>
        </w:rPr>
        <w:t xml:space="preserve"> J. K. W.: </w:t>
      </w:r>
      <w:r w:rsidRPr="00775F65">
        <w:rPr>
          <w:i/>
          <w:sz w:val="20"/>
          <w:szCs w:val="20"/>
          <w:lang w:val="en-GB" w:eastAsia="en-GB"/>
        </w:rPr>
        <w:t>Evaluation of Risk Factors Leading to Cost Overrun in Delivery of Highway Construction Projects</w:t>
      </w:r>
      <w:r>
        <w:rPr>
          <w:sz w:val="20"/>
          <w:szCs w:val="20"/>
          <w:lang w:val="en-GB" w:eastAsia="en-GB"/>
        </w:rPr>
        <w:t xml:space="preserve">, Journal of Construction </w:t>
      </w:r>
      <w:r w:rsidRPr="00775F65">
        <w:rPr>
          <w:sz w:val="20"/>
          <w:szCs w:val="20"/>
          <w:lang w:val="en-GB" w:eastAsia="en-GB"/>
        </w:rPr>
        <w:t>Engineering and Management, I</w:t>
      </w:r>
      <w:r>
        <w:rPr>
          <w:sz w:val="20"/>
          <w:szCs w:val="20"/>
          <w:lang w:val="en-GB" w:eastAsia="en-GB"/>
        </w:rPr>
        <w:t>ssue 5, May 2010.</w:t>
      </w:r>
    </w:p>
    <w:p w:rsidR="00792458" w:rsidRDefault="00792458" w:rsidP="00792458">
      <w:pPr>
        <w:numPr>
          <w:ilvl w:val="0"/>
          <w:numId w:val="2"/>
        </w:numPr>
        <w:tabs>
          <w:tab w:val="clear" w:pos="644"/>
          <w:tab w:val="num" w:pos="426"/>
        </w:tabs>
        <w:autoSpaceDE w:val="0"/>
        <w:autoSpaceDN w:val="0"/>
        <w:adjustRightInd w:val="0"/>
        <w:ind w:left="426" w:hanging="426"/>
        <w:rPr>
          <w:sz w:val="20"/>
          <w:szCs w:val="20"/>
          <w:lang w:val="en-GB" w:eastAsia="en-GB"/>
        </w:rPr>
      </w:pPr>
      <w:r w:rsidRPr="00775F65">
        <w:rPr>
          <w:sz w:val="20"/>
          <w:szCs w:val="20"/>
          <w:lang w:val="en-GB" w:eastAsia="en-GB"/>
        </w:rPr>
        <w:t>H</w:t>
      </w:r>
      <w:r>
        <w:rPr>
          <w:sz w:val="20"/>
          <w:szCs w:val="20"/>
          <w:lang w:val="en-GB" w:eastAsia="en-GB"/>
        </w:rPr>
        <w:t>USSEIN, B.A.;</w:t>
      </w:r>
      <w:r w:rsidRPr="00775F65">
        <w:rPr>
          <w:sz w:val="20"/>
          <w:szCs w:val="20"/>
          <w:lang w:val="en-GB" w:eastAsia="en-GB"/>
        </w:rPr>
        <w:t xml:space="preserve"> K</w:t>
      </w:r>
      <w:r>
        <w:rPr>
          <w:sz w:val="20"/>
          <w:szCs w:val="20"/>
          <w:lang w:val="en-GB" w:eastAsia="en-GB"/>
        </w:rPr>
        <w:t>LAKEGG, O.J.;</w:t>
      </w:r>
      <w:r w:rsidRPr="00775F65">
        <w:rPr>
          <w:sz w:val="20"/>
          <w:szCs w:val="20"/>
          <w:lang w:val="en-GB" w:eastAsia="en-GB"/>
        </w:rPr>
        <w:t xml:space="preserve"> </w:t>
      </w:r>
      <w:r w:rsidRPr="00327A5F">
        <w:rPr>
          <w:i/>
          <w:sz w:val="20"/>
          <w:szCs w:val="20"/>
          <w:lang w:val="en-GB" w:eastAsia="en-GB"/>
        </w:rPr>
        <w:t>Measuring the impact of risk factors associated with project success criteria in early phase</w:t>
      </w:r>
      <w:r>
        <w:rPr>
          <w:sz w:val="20"/>
          <w:szCs w:val="20"/>
          <w:lang w:val="en-GB" w:eastAsia="en-GB"/>
        </w:rPr>
        <w:t>,</w:t>
      </w:r>
      <w:r w:rsidRPr="00775F65">
        <w:rPr>
          <w:sz w:val="20"/>
          <w:szCs w:val="20"/>
          <w:lang w:val="en-GB" w:eastAsia="en-GB"/>
        </w:rPr>
        <w:t xml:space="preserve"> Procedia -</w:t>
      </w:r>
      <w:r>
        <w:rPr>
          <w:sz w:val="20"/>
          <w:szCs w:val="20"/>
          <w:lang w:val="en-GB" w:eastAsia="en-GB"/>
        </w:rPr>
        <w:t xml:space="preserve"> Social and Behavioral Sciences</w:t>
      </w:r>
      <w:r w:rsidRPr="00775F65">
        <w:rPr>
          <w:sz w:val="20"/>
          <w:szCs w:val="20"/>
          <w:lang w:val="en-GB" w:eastAsia="en-GB"/>
        </w:rPr>
        <w:t xml:space="preserve"> 119</w:t>
      </w:r>
      <w:r>
        <w:rPr>
          <w:sz w:val="20"/>
          <w:szCs w:val="20"/>
          <w:lang w:val="en-GB" w:eastAsia="en-GB"/>
        </w:rPr>
        <w:t>, 2014.</w:t>
      </w:r>
    </w:p>
    <w:p w:rsidR="00792458" w:rsidRPr="003F0B86" w:rsidRDefault="00792458" w:rsidP="00792458">
      <w:pPr>
        <w:numPr>
          <w:ilvl w:val="0"/>
          <w:numId w:val="2"/>
        </w:numPr>
        <w:tabs>
          <w:tab w:val="clear" w:pos="644"/>
          <w:tab w:val="num" w:pos="426"/>
        </w:tabs>
        <w:autoSpaceDE w:val="0"/>
        <w:autoSpaceDN w:val="0"/>
        <w:adjustRightInd w:val="0"/>
        <w:ind w:left="426" w:hanging="426"/>
        <w:jc w:val="both"/>
        <w:rPr>
          <w:sz w:val="20"/>
          <w:szCs w:val="20"/>
          <w:lang w:val="en-GB" w:eastAsia="en-GB"/>
        </w:rPr>
      </w:pPr>
      <w:r w:rsidRPr="003F0B86">
        <w:rPr>
          <w:sz w:val="20"/>
          <w:szCs w:val="20"/>
          <w:lang w:val="en-GB" w:eastAsia="en-GB"/>
        </w:rPr>
        <w:t>I</w:t>
      </w:r>
      <w:r>
        <w:rPr>
          <w:sz w:val="20"/>
          <w:szCs w:val="20"/>
          <w:lang w:val="en-GB" w:eastAsia="en-GB"/>
        </w:rPr>
        <w:t>KA, L. A.;</w:t>
      </w:r>
      <w:r w:rsidRPr="003F0B86">
        <w:rPr>
          <w:sz w:val="20"/>
          <w:szCs w:val="20"/>
          <w:lang w:val="en-GB" w:eastAsia="en-GB"/>
        </w:rPr>
        <w:t xml:space="preserve"> D</w:t>
      </w:r>
      <w:r>
        <w:rPr>
          <w:sz w:val="20"/>
          <w:szCs w:val="20"/>
          <w:lang w:val="en-GB" w:eastAsia="en-GB"/>
        </w:rPr>
        <w:t>IALLO, A.;</w:t>
      </w:r>
      <w:r w:rsidRPr="003F0B86">
        <w:rPr>
          <w:sz w:val="20"/>
          <w:szCs w:val="20"/>
          <w:lang w:val="en-GB" w:eastAsia="en-GB"/>
        </w:rPr>
        <w:t xml:space="preserve"> T</w:t>
      </w:r>
      <w:r>
        <w:rPr>
          <w:sz w:val="20"/>
          <w:szCs w:val="20"/>
          <w:lang w:val="en-GB" w:eastAsia="en-GB"/>
        </w:rPr>
        <w:t>HUILLIER,</w:t>
      </w:r>
      <w:r w:rsidRPr="003F0B86">
        <w:rPr>
          <w:sz w:val="20"/>
          <w:szCs w:val="20"/>
          <w:lang w:val="en-GB" w:eastAsia="en-GB"/>
        </w:rPr>
        <w:t xml:space="preserve"> D.: </w:t>
      </w:r>
      <w:r w:rsidRPr="003F0B86">
        <w:rPr>
          <w:i/>
          <w:sz w:val="20"/>
          <w:szCs w:val="20"/>
          <w:lang w:val="en-GB" w:eastAsia="en-GB"/>
        </w:rPr>
        <w:t>Critical success factors for World Bank projects: An empirical investigation</w:t>
      </w:r>
      <w:r w:rsidRPr="003F0B86">
        <w:rPr>
          <w:sz w:val="20"/>
          <w:szCs w:val="20"/>
          <w:lang w:val="en-GB" w:eastAsia="en-GB"/>
        </w:rPr>
        <w:t xml:space="preserve">, International Journal of Project Management, Vol. 30, Issue 1, </w:t>
      </w:r>
      <w:r>
        <w:rPr>
          <w:sz w:val="20"/>
          <w:szCs w:val="20"/>
          <w:lang w:val="en-GB" w:eastAsia="en-GB"/>
        </w:rPr>
        <w:t>January 2012.</w:t>
      </w:r>
    </w:p>
    <w:p w:rsidR="00792458" w:rsidRDefault="00792458" w:rsidP="00792458">
      <w:pPr>
        <w:numPr>
          <w:ilvl w:val="0"/>
          <w:numId w:val="2"/>
        </w:numPr>
        <w:tabs>
          <w:tab w:val="clear" w:pos="644"/>
          <w:tab w:val="num" w:pos="426"/>
        </w:tabs>
        <w:autoSpaceDE w:val="0"/>
        <w:autoSpaceDN w:val="0"/>
        <w:adjustRightInd w:val="0"/>
        <w:ind w:left="426" w:hanging="426"/>
        <w:jc w:val="both"/>
        <w:rPr>
          <w:sz w:val="20"/>
          <w:szCs w:val="20"/>
          <w:lang w:val="en-GB" w:eastAsia="en-GB"/>
        </w:rPr>
      </w:pPr>
      <w:r w:rsidRPr="007679D3">
        <w:rPr>
          <w:sz w:val="20"/>
          <w:szCs w:val="20"/>
          <w:lang w:val="en-GB" w:eastAsia="en-GB"/>
        </w:rPr>
        <w:t>P</w:t>
      </w:r>
      <w:r>
        <w:rPr>
          <w:sz w:val="20"/>
          <w:szCs w:val="20"/>
          <w:lang w:val="en-GB" w:eastAsia="en-GB"/>
        </w:rPr>
        <w:t>APADPPOULOS, T.; OJIAKO, U.; CHPULU, M.; LEE, K.</w:t>
      </w:r>
      <w:r w:rsidRPr="007679D3">
        <w:rPr>
          <w:sz w:val="20"/>
          <w:szCs w:val="20"/>
          <w:lang w:val="en-GB" w:eastAsia="en-GB"/>
        </w:rPr>
        <w:t xml:space="preserve">: </w:t>
      </w:r>
      <w:r w:rsidRPr="007679D3">
        <w:rPr>
          <w:i/>
          <w:sz w:val="20"/>
          <w:szCs w:val="20"/>
          <w:lang w:val="en-GB" w:eastAsia="en-GB"/>
        </w:rPr>
        <w:t>The Criticality</w:t>
      </w:r>
      <w:r w:rsidRPr="007679D3">
        <w:rPr>
          <w:sz w:val="20"/>
          <w:szCs w:val="20"/>
          <w:lang w:val="en-GB" w:eastAsia="en-GB"/>
        </w:rPr>
        <w:t xml:space="preserve"> </w:t>
      </w:r>
      <w:r w:rsidRPr="007679D3">
        <w:rPr>
          <w:i/>
          <w:sz w:val="20"/>
          <w:szCs w:val="20"/>
          <w:lang w:val="en-GB" w:eastAsia="en-GB"/>
        </w:rPr>
        <w:t>of Risk Factors in Customer Relationship Management Projects</w:t>
      </w:r>
      <w:r w:rsidRPr="007679D3">
        <w:rPr>
          <w:sz w:val="20"/>
          <w:szCs w:val="20"/>
          <w:lang w:val="en-GB" w:eastAsia="en-GB"/>
        </w:rPr>
        <w:t>, Project Management Journal, Vol. 43, No.</w:t>
      </w:r>
      <w:r>
        <w:rPr>
          <w:sz w:val="20"/>
          <w:szCs w:val="20"/>
          <w:lang w:val="en-GB" w:eastAsia="en-GB"/>
        </w:rPr>
        <w:t>1,</w:t>
      </w:r>
      <w:r w:rsidRPr="007679D3">
        <w:rPr>
          <w:sz w:val="20"/>
          <w:szCs w:val="20"/>
          <w:lang w:val="en-GB" w:eastAsia="en-GB"/>
        </w:rPr>
        <w:t xml:space="preserve"> February 2012</w:t>
      </w:r>
      <w:r>
        <w:rPr>
          <w:sz w:val="20"/>
          <w:szCs w:val="20"/>
          <w:lang w:val="en-GB" w:eastAsia="en-GB"/>
        </w:rPr>
        <w:t>.</w:t>
      </w:r>
    </w:p>
    <w:p w:rsidR="00792458" w:rsidRDefault="00792458" w:rsidP="00792458">
      <w:pPr>
        <w:numPr>
          <w:ilvl w:val="0"/>
          <w:numId w:val="2"/>
        </w:numPr>
        <w:tabs>
          <w:tab w:val="clear" w:pos="644"/>
          <w:tab w:val="num" w:pos="426"/>
        </w:tabs>
        <w:autoSpaceDE w:val="0"/>
        <w:autoSpaceDN w:val="0"/>
        <w:adjustRightInd w:val="0"/>
        <w:ind w:left="426" w:hanging="426"/>
        <w:jc w:val="both"/>
        <w:rPr>
          <w:sz w:val="20"/>
          <w:szCs w:val="20"/>
          <w:lang w:val="en-GB" w:eastAsia="en-GB"/>
        </w:rPr>
      </w:pPr>
      <w:r w:rsidRPr="00F006B1">
        <w:rPr>
          <w:sz w:val="20"/>
          <w:szCs w:val="20"/>
          <w:lang w:val="en-GB" w:eastAsia="en-GB"/>
        </w:rPr>
        <w:t>T</w:t>
      </w:r>
      <w:r>
        <w:rPr>
          <w:sz w:val="20"/>
          <w:szCs w:val="20"/>
          <w:lang w:val="en-GB" w:eastAsia="en-GB"/>
        </w:rPr>
        <w:t>ELLER, J.;</w:t>
      </w:r>
      <w:r w:rsidRPr="00F006B1">
        <w:rPr>
          <w:sz w:val="20"/>
          <w:szCs w:val="20"/>
          <w:lang w:val="en-GB" w:eastAsia="en-GB"/>
        </w:rPr>
        <w:t xml:space="preserve"> K</w:t>
      </w:r>
      <w:r>
        <w:rPr>
          <w:sz w:val="20"/>
          <w:szCs w:val="20"/>
          <w:lang w:val="en-GB" w:eastAsia="en-GB"/>
        </w:rPr>
        <w:t>OCK,</w:t>
      </w:r>
      <w:r w:rsidRPr="00F006B1">
        <w:rPr>
          <w:sz w:val="20"/>
          <w:szCs w:val="20"/>
          <w:lang w:val="en-GB" w:eastAsia="en-GB"/>
        </w:rPr>
        <w:t xml:space="preserve"> A.: </w:t>
      </w:r>
      <w:r w:rsidRPr="00F006B1">
        <w:rPr>
          <w:i/>
          <w:sz w:val="20"/>
          <w:szCs w:val="20"/>
          <w:lang w:val="en-GB" w:eastAsia="en-GB"/>
        </w:rPr>
        <w:t>An empirical investigation on how portfolio risk management influences project portfolio success</w:t>
      </w:r>
      <w:r w:rsidRPr="00F006B1">
        <w:rPr>
          <w:sz w:val="20"/>
          <w:szCs w:val="20"/>
          <w:lang w:val="en-GB" w:eastAsia="en-GB"/>
        </w:rPr>
        <w:t>, International Journal of Project Management,</w:t>
      </w:r>
      <w:r>
        <w:rPr>
          <w:sz w:val="20"/>
          <w:szCs w:val="20"/>
          <w:lang w:val="en-GB" w:eastAsia="en-GB"/>
        </w:rPr>
        <w:t xml:space="preserve"> </w:t>
      </w:r>
      <w:r w:rsidRPr="00F006B1">
        <w:rPr>
          <w:sz w:val="20"/>
          <w:szCs w:val="20"/>
          <w:lang w:val="en-GB" w:eastAsia="en-GB"/>
        </w:rPr>
        <w:t>Volume 31, Iss</w:t>
      </w:r>
      <w:r>
        <w:rPr>
          <w:sz w:val="20"/>
          <w:szCs w:val="20"/>
          <w:lang w:val="en-GB" w:eastAsia="en-GB"/>
        </w:rPr>
        <w:t>ue 6, August 2013.</w:t>
      </w:r>
    </w:p>
    <w:p w:rsidR="00792458" w:rsidRDefault="00792458" w:rsidP="00792458">
      <w:pPr>
        <w:numPr>
          <w:ilvl w:val="0"/>
          <w:numId w:val="2"/>
        </w:numPr>
        <w:tabs>
          <w:tab w:val="clear" w:pos="644"/>
          <w:tab w:val="num" w:pos="426"/>
        </w:tabs>
        <w:autoSpaceDE w:val="0"/>
        <w:autoSpaceDN w:val="0"/>
        <w:adjustRightInd w:val="0"/>
        <w:ind w:left="426" w:hanging="426"/>
        <w:jc w:val="both"/>
        <w:rPr>
          <w:sz w:val="20"/>
          <w:szCs w:val="20"/>
          <w:lang w:val="en-GB" w:eastAsia="en-GB"/>
        </w:rPr>
      </w:pPr>
      <w:r w:rsidRPr="00F006B1">
        <w:rPr>
          <w:sz w:val="20"/>
          <w:szCs w:val="20"/>
          <w:lang w:val="en-GB" w:eastAsia="en-GB"/>
        </w:rPr>
        <w:t>W</w:t>
      </w:r>
      <w:r>
        <w:rPr>
          <w:sz w:val="20"/>
          <w:szCs w:val="20"/>
          <w:lang w:val="en-GB" w:eastAsia="en-GB"/>
        </w:rPr>
        <w:t>EN-MING, H.;</w:t>
      </w:r>
      <w:r w:rsidRPr="00F006B1">
        <w:rPr>
          <w:sz w:val="20"/>
          <w:szCs w:val="20"/>
          <w:lang w:val="en-GB" w:eastAsia="en-GB"/>
        </w:rPr>
        <w:t xml:space="preserve"> S</w:t>
      </w:r>
      <w:r>
        <w:rPr>
          <w:sz w:val="20"/>
          <w:szCs w:val="20"/>
          <w:lang w:val="en-GB" w:eastAsia="en-GB"/>
        </w:rPr>
        <w:t>UN-JEN,</w:t>
      </w:r>
      <w:r w:rsidRPr="00F006B1">
        <w:rPr>
          <w:sz w:val="20"/>
          <w:szCs w:val="20"/>
          <w:lang w:val="en-GB" w:eastAsia="en-GB"/>
        </w:rPr>
        <w:t xml:space="preserve"> H</w:t>
      </w:r>
      <w:r>
        <w:rPr>
          <w:sz w:val="20"/>
          <w:szCs w:val="20"/>
          <w:lang w:val="en-GB" w:eastAsia="en-GB"/>
        </w:rPr>
        <w:t>.</w:t>
      </w:r>
      <w:r w:rsidRPr="00F006B1">
        <w:rPr>
          <w:sz w:val="20"/>
          <w:szCs w:val="20"/>
          <w:lang w:val="en-GB" w:eastAsia="en-GB"/>
        </w:rPr>
        <w:t xml:space="preserve">: </w:t>
      </w:r>
      <w:r w:rsidRPr="00F006B1">
        <w:rPr>
          <w:i/>
          <w:sz w:val="20"/>
          <w:szCs w:val="20"/>
          <w:lang w:val="en-GB" w:eastAsia="en-GB"/>
        </w:rPr>
        <w:t>An</w:t>
      </w:r>
      <w:r w:rsidRPr="00F006B1">
        <w:rPr>
          <w:sz w:val="20"/>
          <w:szCs w:val="20"/>
          <w:lang w:val="en-GB" w:eastAsia="en-GB"/>
        </w:rPr>
        <w:t xml:space="preserve"> </w:t>
      </w:r>
      <w:r w:rsidRPr="00F006B1">
        <w:rPr>
          <w:i/>
          <w:sz w:val="20"/>
          <w:szCs w:val="20"/>
          <w:lang w:val="en-GB" w:eastAsia="en-GB"/>
        </w:rPr>
        <w:t>empirical analysis of risk components and performance of software projects</w:t>
      </w:r>
      <w:r>
        <w:rPr>
          <w:sz w:val="20"/>
          <w:szCs w:val="20"/>
          <w:lang w:val="en-GB" w:eastAsia="en-GB"/>
        </w:rPr>
        <w:t xml:space="preserve">, </w:t>
      </w:r>
      <w:r w:rsidRPr="00F006B1">
        <w:rPr>
          <w:sz w:val="20"/>
          <w:szCs w:val="20"/>
          <w:lang w:val="en-GB" w:eastAsia="en-GB"/>
        </w:rPr>
        <w:t>The Journal of Systems and Software, Vol. 80, Issue 1,</w:t>
      </w:r>
      <w:r>
        <w:rPr>
          <w:sz w:val="20"/>
          <w:szCs w:val="20"/>
          <w:lang w:val="en-GB" w:eastAsia="en-GB"/>
        </w:rPr>
        <w:t xml:space="preserve"> January 2007.</w:t>
      </w:r>
    </w:p>
    <w:p w:rsidR="00792458" w:rsidRDefault="00792458" w:rsidP="00792458">
      <w:pPr>
        <w:numPr>
          <w:ilvl w:val="0"/>
          <w:numId w:val="2"/>
        </w:numPr>
        <w:tabs>
          <w:tab w:val="clear" w:pos="644"/>
          <w:tab w:val="num" w:pos="426"/>
        </w:tabs>
        <w:autoSpaceDE w:val="0"/>
        <w:autoSpaceDN w:val="0"/>
        <w:adjustRightInd w:val="0"/>
        <w:ind w:left="426" w:hanging="426"/>
        <w:rPr>
          <w:sz w:val="20"/>
          <w:szCs w:val="20"/>
          <w:lang w:val="en-GB" w:eastAsia="en-GB"/>
        </w:rPr>
      </w:pPr>
      <w:r w:rsidRPr="0085307E">
        <w:rPr>
          <w:sz w:val="20"/>
          <w:szCs w:val="20"/>
          <w:lang w:val="en-GB" w:eastAsia="en-GB"/>
        </w:rPr>
        <w:t>C</w:t>
      </w:r>
      <w:r>
        <w:rPr>
          <w:sz w:val="20"/>
          <w:szCs w:val="20"/>
          <w:lang w:val="en-GB" w:eastAsia="en-GB"/>
        </w:rPr>
        <w:t>HAN, D. W. M.;</w:t>
      </w:r>
      <w:r w:rsidRPr="0085307E">
        <w:rPr>
          <w:sz w:val="20"/>
          <w:szCs w:val="20"/>
          <w:lang w:val="en-GB" w:eastAsia="en-GB"/>
        </w:rPr>
        <w:t xml:space="preserve"> C</w:t>
      </w:r>
      <w:r>
        <w:rPr>
          <w:sz w:val="20"/>
          <w:szCs w:val="20"/>
          <w:lang w:val="en-GB" w:eastAsia="en-GB"/>
        </w:rPr>
        <w:t>HAN, A. P. C.;</w:t>
      </w:r>
      <w:r w:rsidRPr="0085307E">
        <w:rPr>
          <w:sz w:val="20"/>
          <w:szCs w:val="20"/>
          <w:lang w:val="en-GB" w:eastAsia="en-GB"/>
        </w:rPr>
        <w:t xml:space="preserve"> L</w:t>
      </w:r>
      <w:r>
        <w:rPr>
          <w:sz w:val="20"/>
          <w:szCs w:val="20"/>
          <w:lang w:val="en-GB" w:eastAsia="en-GB"/>
        </w:rPr>
        <w:t>AM, P. T. I.;</w:t>
      </w:r>
      <w:r w:rsidRPr="0085307E">
        <w:rPr>
          <w:sz w:val="20"/>
          <w:szCs w:val="20"/>
          <w:lang w:val="en-GB" w:eastAsia="en-GB"/>
        </w:rPr>
        <w:t xml:space="preserve"> W</w:t>
      </w:r>
      <w:r>
        <w:rPr>
          <w:sz w:val="20"/>
          <w:szCs w:val="20"/>
          <w:lang w:val="en-GB" w:eastAsia="en-GB"/>
        </w:rPr>
        <w:t>ONG,</w:t>
      </w:r>
      <w:r w:rsidRPr="0085307E">
        <w:rPr>
          <w:sz w:val="20"/>
          <w:szCs w:val="20"/>
          <w:lang w:val="en-GB" w:eastAsia="en-GB"/>
        </w:rPr>
        <w:t xml:space="preserve"> J. M.W.: </w:t>
      </w:r>
      <w:r w:rsidRPr="0085307E">
        <w:rPr>
          <w:i/>
          <w:sz w:val="20"/>
          <w:szCs w:val="20"/>
          <w:lang w:val="en-GB" w:eastAsia="en-GB"/>
        </w:rPr>
        <w:t>Empirical Study of the Risks and Difficulties in Implementing Guaranteed Maximum Price and Target Cost Contracts in Construction</w:t>
      </w:r>
      <w:r w:rsidRPr="0085307E">
        <w:rPr>
          <w:sz w:val="20"/>
          <w:szCs w:val="20"/>
          <w:lang w:val="en-GB" w:eastAsia="en-GB"/>
        </w:rPr>
        <w:t>, Journal of Construction Engineering and Management, Issue 5, May,</w:t>
      </w:r>
      <w:r>
        <w:rPr>
          <w:sz w:val="20"/>
          <w:szCs w:val="20"/>
          <w:lang w:val="en-GB" w:eastAsia="en-GB"/>
        </w:rPr>
        <w:t xml:space="preserve"> 2010.</w:t>
      </w:r>
    </w:p>
    <w:p w:rsidR="00792458" w:rsidRDefault="00792458" w:rsidP="00792458">
      <w:pPr>
        <w:numPr>
          <w:ilvl w:val="0"/>
          <w:numId w:val="2"/>
        </w:numPr>
        <w:tabs>
          <w:tab w:val="clear" w:pos="644"/>
          <w:tab w:val="num" w:pos="426"/>
        </w:tabs>
        <w:autoSpaceDE w:val="0"/>
        <w:autoSpaceDN w:val="0"/>
        <w:adjustRightInd w:val="0"/>
        <w:ind w:left="426" w:hanging="426"/>
        <w:jc w:val="both"/>
        <w:rPr>
          <w:sz w:val="20"/>
          <w:szCs w:val="20"/>
          <w:lang w:val="en-GB" w:eastAsia="en-GB"/>
        </w:rPr>
      </w:pPr>
      <w:r>
        <w:rPr>
          <w:rFonts w:ascii="Cambria" w:hAnsi="Cambria" w:cs="Cambria"/>
          <w:lang w:val="en-GB" w:eastAsia="en-GB"/>
        </w:rPr>
        <w:t xml:space="preserve"> </w:t>
      </w:r>
      <w:r w:rsidRPr="00C61DBB">
        <w:rPr>
          <w:sz w:val="20"/>
          <w:szCs w:val="20"/>
          <w:lang w:val="en-GB" w:eastAsia="en-GB"/>
        </w:rPr>
        <w:t>C</w:t>
      </w:r>
      <w:r>
        <w:rPr>
          <w:sz w:val="20"/>
          <w:szCs w:val="20"/>
          <w:lang w:val="en-GB" w:eastAsia="en-GB"/>
        </w:rPr>
        <w:t>HOI, J.</w:t>
      </w:r>
      <w:r>
        <w:rPr>
          <w:sz w:val="20"/>
          <w:szCs w:val="20"/>
          <w:lang w:eastAsia="en-GB"/>
        </w:rPr>
        <w:t>;</w:t>
      </w:r>
      <w:r w:rsidRPr="00C61DBB">
        <w:rPr>
          <w:sz w:val="20"/>
          <w:szCs w:val="20"/>
          <w:lang w:val="en-GB" w:eastAsia="en-GB"/>
        </w:rPr>
        <w:t xml:space="preserve"> C</w:t>
      </w:r>
      <w:r>
        <w:rPr>
          <w:sz w:val="20"/>
          <w:szCs w:val="20"/>
          <w:lang w:val="en-GB" w:eastAsia="en-GB"/>
        </w:rPr>
        <w:t>HUNG, J.; LEE,</w:t>
      </w:r>
      <w:r w:rsidRPr="00C61DBB">
        <w:rPr>
          <w:sz w:val="20"/>
          <w:szCs w:val="20"/>
          <w:lang w:val="en-GB" w:eastAsia="en-GB"/>
        </w:rPr>
        <w:t xml:space="preserve"> D.: </w:t>
      </w:r>
      <w:r w:rsidRPr="00C61DBB">
        <w:rPr>
          <w:i/>
          <w:sz w:val="20"/>
          <w:szCs w:val="20"/>
          <w:lang w:val="en-GB" w:eastAsia="en-GB"/>
        </w:rPr>
        <w:t>Risk</w:t>
      </w:r>
      <w:r w:rsidRPr="00C61DBB">
        <w:rPr>
          <w:sz w:val="20"/>
          <w:szCs w:val="20"/>
          <w:lang w:val="en-GB" w:eastAsia="en-GB"/>
        </w:rPr>
        <w:t xml:space="preserve"> </w:t>
      </w:r>
      <w:r w:rsidRPr="00C61DBB">
        <w:rPr>
          <w:i/>
          <w:sz w:val="20"/>
          <w:szCs w:val="20"/>
          <w:lang w:val="en-GB" w:eastAsia="en-GB"/>
        </w:rPr>
        <w:t>perception analysis: Participation in Chinas water PPP market</w:t>
      </w:r>
      <w:r w:rsidRPr="00C61DBB">
        <w:rPr>
          <w:sz w:val="20"/>
          <w:szCs w:val="20"/>
          <w:lang w:val="en-GB" w:eastAsia="en-GB"/>
        </w:rPr>
        <w:t>, International Journal of Project Managemen</w:t>
      </w:r>
      <w:r>
        <w:rPr>
          <w:sz w:val="20"/>
          <w:szCs w:val="20"/>
          <w:lang w:val="en-GB" w:eastAsia="en-GB"/>
        </w:rPr>
        <w:t>t, Vol. 28, 2010.</w:t>
      </w:r>
    </w:p>
    <w:p w:rsidR="00792458" w:rsidRDefault="00792458" w:rsidP="00792458">
      <w:pPr>
        <w:numPr>
          <w:ilvl w:val="0"/>
          <w:numId w:val="2"/>
        </w:numPr>
        <w:tabs>
          <w:tab w:val="clear" w:pos="644"/>
          <w:tab w:val="num" w:pos="426"/>
        </w:tabs>
        <w:autoSpaceDE w:val="0"/>
        <w:autoSpaceDN w:val="0"/>
        <w:adjustRightInd w:val="0"/>
        <w:ind w:left="426" w:hanging="426"/>
        <w:jc w:val="both"/>
        <w:rPr>
          <w:sz w:val="20"/>
          <w:szCs w:val="20"/>
          <w:lang w:val="en-GB" w:eastAsia="en-GB"/>
        </w:rPr>
      </w:pPr>
      <w:r w:rsidRPr="00140F54">
        <w:rPr>
          <w:sz w:val="20"/>
          <w:szCs w:val="20"/>
          <w:lang w:val="en-GB" w:eastAsia="en-GB"/>
        </w:rPr>
        <w:t>S</w:t>
      </w:r>
      <w:r>
        <w:rPr>
          <w:sz w:val="20"/>
          <w:szCs w:val="20"/>
          <w:lang w:val="en-GB" w:eastAsia="en-GB"/>
        </w:rPr>
        <w:t>UBRAMANYAN, H.;</w:t>
      </w:r>
      <w:r w:rsidRPr="00140F54">
        <w:rPr>
          <w:sz w:val="20"/>
          <w:szCs w:val="20"/>
          <w:lang w:val="en-GB" w:eastAsia="en-GB"/>
        </w:rPr>
        <w:t xml:space="preserve"> S</w:t>
      </w:r>
      <w:r>
        <w:rPr>
          <w:sz w:val="20"/>
          <w:szCs w:val="20"/>
          <w:lang w:val="en-GB" w:eastAsia="en-GB"/>
        </w:rPr>
        <w:t>AWANT,</w:t>
      </w:r>
      <w:r w:rsidRPr="00140F54">
        <w:rPr>
          <w:sz w:val="20"/>
          <w:szCs w:val="20"/>
          <w:lang w:val="en-GB" w:eastAsia="en-GB"/>
        </w:rPr>
        <w:t xml:space="preserve"> P. H.</w:t>
      </w:r>
      <w:r>
        <w:rPr>
          <w:sz w:val="20"/>
          <w:szCs w:val="20"/>
          <w:lang w:val="en-GB" w:eastAsia="en-GB"/>
        </w:rPr>
        <w:t xml:space="preserve">; </w:t>
      </w:r>
      <w:r w:rsidRPr="00140F54">
        <w:rPr>
          <w:sz w:val="20"/>
          <w:szCs w:val="20"/>
          <w:lang w:val="en-GB" w:eastAsia="en-GB"/>
        </w:rPr>
        <w:t>B</w:t>
      </w:r>
      <w:r>
        <w:rPr>
          <w:sz w:val="20"/>
          <w:szCs w:val="20"/>
          <w:lang w:val="en-GB" w:eastAsia="en-GB"/>
        </w:rPr>
        <w:t>HATT,</w:t>
      </w:r>
      <w:r w:rsidRPr="00140F54">
        <w:rPr>
          <w:sz w:val="20"/>
          <w:szCs w:val="20"/>
          <w:lang w:val="en-GB" w:eastAsia="en-GB"/>
        </w:rPr>
        <w:t xml:space="preserve"> V.: </w:t>
      </w:r>
      <w:r w:rsidRPr="00140F54">
        <w:rPr>
          <w:i/>
          <w:sz w:val="20"/>
          <w:szCs w:val="20"/>
          <w:lang w:val="en-GB" w:eastAsia="en-GB"/>
        </w:rPr>
        <w:t>Construction Project Risk Assessement: Development of Model Based on Investigation of Opinion of Construction Project Experts from India</w:t>
      </w:r>
      <w:r w:rsidRPr="00140F54">
        <w:rPr>
          <w:sz w:val="20"/>
          <w:szCs w:val="20"/>
          <w:lang w:val="en-GB" w:eastAsia="en-GB"/>
        </w:rPr>
        <w:t>, Journal of Construction Engineerin</w:t>
      </w:r>
      <w:r>
        <w:rPr>
          <w:sz w:val="20"/>
          <w:szCs w:val="20"/>
          <w:lang w:val="en-GB" w:eastAsia="en-GB"/>
        </w:rPr>
        <w:t>g and Management, Vol. 138, No.</w:t>
      </w:r>
      <w:r w:rsidRPr="00140F54">
        <w:rPr>
          <w:sz w:val="20"/>
          <w:szCs w:val="20"/>
          <w:lang w:val="en-GB" w:eastAsia="en-GB"/>
        </w:rPr>
        <w:t>3, March 2012</w:t>
      </w:r>
      <w:r>
        <w:rPr>
          <w:sz w:val="20"/>
          <w:szCs w:val="20"/>
          <w:lang w:val="en-GB" w:eastAsia="en-GB"/>
        </w:rPr>
        <w:t>.</w:t>
      </w:r>
    </w:p>
    <w:p w:rsidR="00792458" w:rsidRDefault="00792458" w:rsidP="00792458">
      <w:pPr>
        <w:numPr>
          <w:ilvl w:val="0"/>
          <w:numId w:val="2"/>
        </w:numPr>
        <w:tabs>
          <w:tab w:val="clear" w:pos="644"/>
          <w:tab w:val="num" w:pos="426"/>
        </w:tabs>
        <w:autoSpaceDE w:val="0"/>
        <w:autoSpaceDN w:val="0"/>
        <w:adjustRightInd w:val="0"/>
        <w:ind w:left="426" w:hanging="426"/>
        <w:rPr>
          <w:sz w:val="20"/>
          <w:szCs w:val="20"/>
          <w:lang w:val="en-GB" w:eastAsia="en-GB"/>
        </w:rPr>
      </w:pPr>
      <w:r w:rsidRPr="00140F54">
        <w:rPr>
          <w:sz w:val="20"/>
          <w:szCs w:val="20"/>
          <w:lang w:val="en-GB" w:eastAsia="en-GB"/>
        </w:rPr>
        <w:t>P</w:t>
      </w:r>
      <w:r>
        <w:rPr>
          <w:sz w:val="20"/>
          <w:szCs w:val="20"/>
          <w:lang w:val="en-GB" w:eastAsia="en-GB"/>
        </w:rPr>
        <w:t>ANDREMMENOU, H.;</w:t>
      </w:r>
      <w:r w:rsidRPr="00140F54">
        <w:rPr>
          <w:sz w:val="20"/>
          <w:szCs w:val="20"/>
          <w:lang w:val="en-GB" w:eastAsia="en-GB"/>
        </w:rPr>
        <w:t xml:space="preserve"> S</w:t>
      </w:r>
      <w:r>
        <w:rPr>
          <w:sz w:val="20"/>
          <w:szCs w:val="20"/>
          <w:lang w:val="en-GB" w:eastAsia="en-GB"/>
        </w:rPr>
        <w:t>IRAKOULIS, K.;</w:t>
      </w:r>
      <w:r w:rsidRPr="00140F54">
        <w:rPr>
          <w:sz w:val="20"/>
          <w:szCs w:val="20"/>
          <w:lang w:val="en-GB" w:eastAsia="en-GB"/>
        </w:rPr>
        <w:t xml:space="preserve"> B</w:t>
      </w:r>
      <w:r>
        <w:rPr>
          <w:sz w:val="20"/>
          <w:szCs w:val="20"/>
          <w:lang w:val="en-GB" w:eastAsia="en-GB"/>
        </w:rPr>
        <w:t>LANAS</w:t>
      </w:r>
      <w:r w:rsidRPr="00140F54">
        <w:rPr>
          <w:sz w:val="20"/>
          <w:szCs w:val="20"/>
          <w:lang w:val="en-GB" w:eastAsia="en-GB"/>
        </w:rPr>
        <w:t>, N.</w:t>
      </w:r>
      <w:r>
        <w:rPr>
          <w:sz w:val="20"/>
          <w:szCs w:val="20"/>
          <w:lang w:val="en-GB" w:eastAsia="en-GB"/>
        </w:rPr>
        <w:t>:</w:t>
      </w:r>
      <w:r w:rsidRPr="00140F54">
        <w:rPr>
          <w:sz w:val="20"/>
          <w:szCs w:val="20"/>
          <w:lang w:val="en-GB" w:eastAsia="en-GB"/>
        </w:rPr>
        <w:t xml:space="preserve"> </w:t>
      </w:r>
      <w:r w:rsidRPr="0063632B">
        <w:rPr>
          <w:i/>
          <w:sz w:val="20"/>
          <w:szCs w:val="20"/>
          <w:lang w:val="en-GB" w:eastAsia="en-GB"/>
        </w:rPr>
        <w:t>Success</w:t>
      </w:r>
      <w:r w:rsidRPr="00140F54">
        <w:rPr>
          <w:sz w:val="20"/>
          <w:szCs w:val="20"/>
          <w:lang w:val="en-GB" w:eastAsia="en-GB"/>
        </w:rPr>
        <w:t xml:space="preserve"> </w:t>
      </w:r>
      <w:r w:rsidRPr="0063632B">
        <w:rPr>
          <w:i/>
          <w:sz w:val="20"/>
          <w:szCs w:val="20"/>
          <w:lang w:val="en-GB" w:eastAsia="en-GB"/>
        </w:rPr>
        <w:t>Factors in the Management of Investment Projects: A Case Study in the Region of Thessaly</w:t>
      </w:r>
      <w:r>
        <w:rPr>
          <w:sz w:val="20"/>
          <w:szCs w:val="20"/>
          <w:lang w:val="en-GB" w:eastAsia="en-GB"/>
        </w:rPr>
        <w:t>,</w:t>
      </w:r>
      <w:r w:rsidRPr="00140F54">
        <w:rPr>
          <w:sz w:val="20"/>
          <w:szCs w:val="20"/>
          <w:lang w:val="en-GB" w:eastAsia="en-GB"/>
        </w:rPr>
        <w:t xml:space="preserve"> Procedia - Social and</w:t>
      </w:r>
      <w:r>
        <w:rPr>
          <w:sz w:val="20"/>
          <w:szCs w:val="20"/>
          <w:lang w:val="en-GB" w:eastAsia="en-GB"/>
        </w:rPr>
        <w:t xml:space="preserve"> </w:t>
      </w:r>
      <w:r w:rsidRPr="00140F54">
        <w:rPr>
          <w:sz w:val="20"/>
          <w:szCs w:val="20"/>
          <w:lang w:val="en-GB" w:eastAsia="en-GB"/>
        </w:rPr>
        <w:t xml:space="preserve">Behavioral Sciences. 74, </w:t>
      </w:r>
      <w:r>
        <w:rPr>
          <w:sz w:val="20"/>
          <w:szCs w:val="20"/>
          <w:lang w:val="en-GB" w:eastAsia="en-GB"/>
        </w:rPr>
        <w:t>2013.</w:t>
      </w:r>
    </w:p>
    <w:p w:rsidR="00792458" w:rsidRPr="007679D3" w:rsidRDefault="00792458" w:rsidP="00792458">
      <w:pPr>
        <w:numPr>
          <w:ilvl w:val="0"/>
          <w:numId w:val="2"/>
        </w:numPr>
        <w:tabs>
          <w:tab w:val="clear" w:pos="644"/>
          <w:tab w:val="num" w:pos="426"/>
        </w:tabs>
        <w:autoSpaceDE w:val="0"/>
        <w:autoSpaceDN w:val="0"/>
        <w:adjustRightInd w:val="0"/>
        <w:ind w:left="426" w:hanging="426"/>
        <w:jc w:val="both"/>
        <w:rPr>
          <w:sz w:val="20"/>
          <w:szCs w:val="20"/>
          <w:lang w:val="en-GB" w:eastAsia="en-GB"/>
        </w:rPr>
      </w:pPr>
      <w:r>
        <w:rPr>
          <w:sz w:val="20"/>
          <w:szCs w:val="20"/>
          <w:lang w:val="en-GB" w:eastAsia="en-GB"/>
        </w:rPr>
        <w:t>PETROVIĆ, D.;</w:t>
      </w:r>
      <w:r w:rsidRPr="007679D3">
        <w:rPr>
          <w:sz w:val="20"/>
          <w:szCs w:val="20"/>
          <w:lang w:val="en-GB" w:eastAsia="en-GB"/>
        </w:rPr>
        <w:t xml:space="preserve"> J</w:t>
      </w:r>
      <w:r>
        <w:rPr>
          <w:sz w:val="20"/>
          <w:szCs w:val="20"/>
          <w:lang w:val="en-GB" w:eastAsia="en-GB"/>
        </w:rPr>
        <w:t>OVANOVIĆ P.;</w:t>
      </w:r>
      <w:r w:rsidRPr="007679D3">
        <w:rPr>
          <w:sz w:val="20"/>
          <w:szCs w:val="20"/>
          <w:lang w:val="en-GB" w:eastAsia="en-GB"/>
        </w:rPr>
        <w:t xml:space="preserve"> R</w:t>
      </w:r>
      <w:r>
        <w:rPr>
          <w:sz w:val="20"/>
          <w:szCs w:val="20"/>
          <w:lang w:val="en-GB" w:eastAsia="en-GB"/>
        </w:rPr>
        <w:t>AKOVIĆ,</w:t>
      </w:r>
      <w:r w:rsidRPr="007679D3">
        <w:rPr>
          <w:sz w:val="20"/>
          <w:szCs w:val="20"/>
          <w:lang w:val="en-GB" w:eastAsia="en-GB"/>
        </w:rPr>
        <w:t xml:space="preserve"> R.: </w:t>
      </w:r>
      <w:r w:rsidRPr="0010449F">
        <w:rPr>
          <w:i/>
          <w:sz w:val="20"/>
          <w:szCs w:val="20"/>
          <w:lang w:val="en-GB" w:eastAsia="en-GB"/>
        </w:rPr>
        <w:t>Upravljanje projektnim rizicima</w:t>
      </w:r>
      <w:r w:rsidRPr="007679D3">
        <w:rPr>
          <w:sz w:val="20"/>
          <w:szCs w:val="20"/>
          <w:lang w:val="en-GB" w:eastAsia="en-GB"/>
        </w:rPr>
        <w:t xml:space="preserve">, </w:t>
      </w:r>
      <w:r>
        <w:rPr>
          <w:sz w:val="20"/>
          <w:szCs w:val="20"/>
          <w:lang w:val="en-GB" w:eastAsia="en-GB"/>
        </w:rPr>
        <w:t>YUPMA,  Beograd, 2010</w:t>
      </w:r>
      <w:r w:rsidRPr="007679D3">
        <w:rPr>
          <w:sz w:val="20"/>
          <w:szCs w:val="20"/>
          <w:lang w:val="en-GB" w:eastAsia="en-GB"/>
        </w:rPr>
        <w:t>.</w:t>
      </w:r>
    </w:p>
    <w:p w:rsidR="00792458" w:rsidRPr="00907B3B" w:rsidRDefault="00792458" w:rsidP="00792458">
      <w:pPr>
        <w:numPr>
          <w:ilvl w:val="0"/>
          <w:numId w:val="2"/>
        </w:numPr>
        <w:tabs>
          <w:tab w:val="clear" w:pos="644"/>
          <w:tab w:val="num" w:pos="426"/>
        </w:tabs>
        <w:autoSpaceDE w:val="0"/>
        <w:autoSpaceDN w:val="0"/>
        <w:adjustRightInd w:val="0"/>
        <w:ind w:left="426" w:hanging="426"/>
        <w:jc w:val="both"/>
        <w:rPr>
          <w:i/>
          <w:sz w:val="20"/>
          <w:szCs w:val="20"/>
          <w:lang w:val="en-GB" w:eastAsia="en-GB"/>
        </w:rPr>
      </w:pPr>
      <w:r w:rsidRPr="00153299">
        <w:rPr>
          <w:sz w:val="20"/>
          <w:szCs w:val="20"/>
          <w:lang w:val="en-GB" w:eastAsia="en-GB"/>
        </w:rPr>
        <w:t>J</w:t>
      </w:r>
      <w:r>
        <w:rPr>
          <w:sz w:val="20"/>
          <w:szCs w:val="20"/>
          <w:lang w:val="en-GB" w:eastAsia="en-GB"/>
        </w:rPr>
        <w:t>OVANOVIĆ, F.</w:t>
      </w:r>
      <w:r>
        <w:rPr>
          <w:sz w:val="20"/>
          <w:szCs w:val="20"/>
          <w:lang w:eastAsia="en-GB"/>
        </w:rPr>
        <w:t>; JOVANOVIĆ, P.; MIŠKOVIĆ, V.</w:t>
      </w:r>
      <w:r w:rsidRPr="00153299">
        <w:rPr>
          <w:sz w:val="20"/>
          <w:szCs w:val="20"/>
          <w:lang w:val="en-GB" w:eastAsia="en-GB"/>
        </w:rPr>
        <w:t xml:space="preserve">: </w:t>
      </w:r>
      <w:r w:rsidRPr="00153299">
        <w:rPr>
          <w:i/>
          <w:sz w:val="20"/>
          <w:szCs w:val="20"/>
          <w:lang w:val="en-GB" w:eastAsia="en-GB"/>
        </w:rPr>
        <w:t>Primena kvantitativnih metoda u evaluaciji strategijskih investicionih</w:t>
      </w:r>
      <w:r>
        <w:rPr>
          <w:i/>
          <w:sz w:val="20"/>
          <w:szCs w:val="20"/>
          <w:lang w:val="en-GB" w:eastAsia="en-GB"/>
        </w:rPr>
        <w:t xml:space="preserve"> </w:t>
      </w:r>
      <w:r w:rsidRPr="00153299">
        <w:rPr>
          <w:i/>
          <w:sz w:val="20"/>
          <w:szCs w:val="20"/>
          <w:lang w:val="en-GB" w:eastAsia="en-GB"/>
        </w:rPr>
        <w:t>projekata</w:t>
      </w:r>
      <w:r w:rsidRPr="00153299">
        <w:rPr>
          <w:sz w:val="20"/>
          <w:szCs w:val="20"/>
          <w:lang w:val="en-GB" w:eastAsia="en-GB"/>
        </w:rPr>
        <w:t>, YUPMA 2013, Zlatibor,</w:t>
      </w:r>
      <w:r>
        <w:rPr>
          <w:sz w:val="20"/>
          <w:szCs w:val="20"/>
          <w:lang w:val="en-GB" w:eastAsia="en-GB"/>
        </w:rPr>
        <w:t xml:space="preserve"> Srbija 2013. </w:t>
      </w:r>
      <w:r w:rsidRPr="00153299">
        <w:rPr>
          <w:sz w:val="20"/>
          <w:szCs w:val="20"/>
          <w:lang w:val="en-GB" w:eastAsia="en-GB"/>
        </w:rPr>
        <w:t xml:space="preserve"> </w:t>
      </w:r>
    </w:p>
    <w:p w:rsidR="00792458" w:rsidRPr="004E7E59" w:rsidRDefault="004A5939" w:rsidP="00D469A8">
      <w:pPr>
        <w:numPr>
          <w:ilvl w:val="0"/>
          <w:numId w:val="2"/>
        </w:numPr>
        <w:tabs>
          <w:tab w:val="clear" w:pos="644"/>
          <w:tab w:val="num" w:pos="426"/>
        </w:tabs>
        <w:autoSpaceDE w:val="0"/>
        <w:autoSpaceDN w:val="0"/>
        <w:adjustRightInd w:val="0"/>
        <w:ind w:left="426" w:hanging="426"/>
        <w:jc w:val="both"/>
        <w:rPr>
          <w:i/>
          <w:sz w:val="20"/>
          <w:szCs w:val="20"/>
          <w:lang w:val="en-GB" w:eastAsia="en-GB"/>
        </w:rPr>
      </w:pPr>
      <w:hyperlink r:id="rId10" w:history="1">
        <w:r w:rsidR="00792458" w:rsidRPr="00A9206E">
          <w:rPr>
            <w:rStyle w:val="Hyperlink"/>
            <w:sz w:val="20"/>
          </w:rPr>
          <w:t>https://www.iso.org/iso-31000-risk-management.html</w:t>
        </w:r>
      </w:hyperlink>
    </w:p>
    <w:sectPr w:rsidR="00792458" w:rsidRPr="004E7E59" w:rsidSect="001F481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A54" w:rsidRDefault="00470A54" w:rsidP="0090395B">
      <w:r>
        <w:separator/>
      </w:r>
    </w:p>
  </w:endnote>
  <w:endnote w:type="continuationSeparator" w:id="1">
    <w:p w:rsidR="00470A54" w:rsidRDefault="00470A54" w:rsidP="00903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17" w:rsidRDefault="001F48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top w:val="thinThickSmallGap" w:sz="24" w:space="0" w:color="990000"/>
      </w:tblBorders>
      <w:tblLook w:val="0000"/>
    </w:tblPr>
    <w:tblGrid>
      <w:gridCol w:w="9356"/>
    </w:tblGrid>
    <w:tr w:rsidR="0090395B" w:rsidTr="0090395B">
      <w:trPr>
        <w:trHeight w:val="100"/>
      </w:trPr>
      <w:tc>
        <w:tcPr>
          <w:tcW w:w="9356" w:type="dxa"/>
        </w:tcPr>
        <w:p w:rsidR="0090395B" w:rsidRDefault="0090395B" w:rsidP="00F54238">
          <w:pPr>
            <w:pStyle w:val="Footer"/>
            <w:jc w:val="right"/>
          </w:pPr>
          <w:r>
            <w:t>7</w:t>
          </w:r>
          <w:r w:rsidRPr="007E43D7">
            <w:t xml:space="preserve"> - </w:t>
          </w:r>
          <w:sdt>
            <w:sdtPr>
              <w:id w:val="20954593"/>
              <w:docPartObj>
                <w:docPartGallery w:val="Page Numbers (Bottom of Page)"/>
                <w:docPartUnique/>
              </w:docPartObj>
            </w:sdtPr>
            <w:sdtContent>
              <w:fldSimple w:instr=" PAGE   \* MERGEFORMAT ">
                <w:r w:rsidR="00470A54">
                  <w:rPr>
                    <w:noProof/>
                  </w:rPr>
                  <w:t>18</w:t>
                </w:r>
              </w:fldSimple>
            </w:sdtContent>
          </w:sdt>
        </w:p>
      </w:tc>
    </w:tr>
  </w:tbl>
  <w:p w:rsidR="0090395B" w:rsidRDefault="0090395B" w:rsidP="0090395B">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17" w:rsidRDefault="001F4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A54" w:rsidRDefault="00470A54" w:rsidP="0090395B">
      <w:r>
        <w:separator/>
      </w:r>
    </w:p>
  </w:footnote>
  <w:footnote w:type="continuationSeparator" w:id="1">
    <w:p w:rsidR="00470A54" w:rsidRDefault="00470A54" w:rsidP="00903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17" w:rsidRDefault="001F48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95B" w:rsidRDefault="004A5939" w:rsidP="0090395B">
    <w:pPr>
      <w:pStyle w:val="Header"/>
    </w:pPr>
    <w:r>
      <w:rPr>
        <w:noProof/>
      </w:rPr>
      <w:pict>
        <v:group id="Group 1" o:spid="_x0000_s14337" style="position:absolute;margin-left:-5.2pt;margin-top:-32.15pt;width:477.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14338"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14339"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90395B" w:rsidRDefault="0090395B" w:rsidP="0090395B"/>
              </w:txbxContent>
            </v:textbox>
          </v:shape>
          <v:shape id="Text Box 4" o:spid="_x0000_s14340"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90395B" w:rsidRDefault="0090395B" w:rsidP="0090395B">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90395B" w:rsidRDefault="0090395B" w:rsidP="0090395B">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90395B" w:rsidRDefault="0090395B" w:rsidP="0090395B">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90395B">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4"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90395B" w:rsidRDefault="0090395B" w:rsidP="0090395B">
    <w:pPr>
      <w:pStyle w:val="Header"/>
    </w:pPr>
  </w:p>
  <w:p w:rsidR="0090395B" w:rsidRDefault="0090395B" w:rsidP="009039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17" w:rsidRDefault="001F48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E456E"/>
    <w:multiLevelType w:val="hybridMultilevel"/>
    <w:tmpl w:val="776041DC"/>
    <w:lvl w:ilvl="0" w:tplc="C038D0D8">
      <w:start w:val="1"/>
      <w:numFmt w:val="decimal"/>
      <w:lvlText w:val="[%1]"/>
      <w:lvlJc w:val="left"/>
      <w:pPr>
        <w:tabs>
          <w:tab w:val="num" w:pos="644"/>
        </w:tabs>
        <w:ind w:left="644"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6CA961E8"/>
    <w:multiLevelType w:val="multilevel"/>
    <w:tmpl w:val="B822A67A"/>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savePreviewPicture/>
  <w:hdrShapeDefaults>
    <o:shapedefaults v:ext="edit" spidmax="17410"/>
    <o:shapelayout v:ext="edit">
      <o:idmap v:ext="edit" data="14"/>
      <o:rules v:ext="edit">
        <o:r id="V:Rule2" type="connector" idref="#AutoShape 2"/>
      </o:rules>
    </o:shapelayout>
  </w:hdrShapeDefaults>
  <w:footnotePr>
    <w:footnote w:id="0"/>
    <w:footnote w:id="1"/>
  </w:footnotePr>
  <w:endnotePr>
    <w:endnote w:id="0"/>
    <w:endnote w:id="1"/>
  </w:endnotePr>
  <w:compat/>
  <w:rsids>
    <w:rsidRoot w:val="00832AA9"/>
    <w:rsid w:val="0003100C"/>
    <w:rsid w:val="00062125"/>
    <w:rsid w:val="0009289F"/>
    <w:rsid w:val="00093254"/>
    <w:rsid w:val="00095D86"/>
    <w:rsid w:val="000C43D8"/>
    <w:rsid w:val="0012402A"/>
    <w:rsid w:val="00125B34"/>
    <w:rsid w:val="001534B3"/>
    <w:rsid w:val="00153511"/>
    <w:rsid w:val="0016048D"/>
    <w:rsid w:val="001B102B"/>
    <w:rsid w:val="001B2439"/>
    <w:rsid w:val="001C44F1"/>
    <w:rsid w:val="001F4817"/>
    <w:rsid w:val="002C3313"/>
    <w:rsid w:val="002C6452"/>
    <w:rsid w:val="00327C44"/>
    <w:rsid w:val="00406BE0"/>
    <w:rsid w:val="00426D02"/>
    <w:rsid w:val="00432847"/>
    <w:rsid w:val="00445230"/>
    <w:rsid w:val="00470A54"/>
    <w:rsid w:val="004A5939"/>
    <w:rsid w:val="004B0C8F"/>
    <w:rsid w:val="004D7C7C"/>
    <w:rsid w:val="004E7E59"/>
    <w:rsid w:val="00542B37"/>
    <w:rsid w:val="00570ECC"/>
    <w:rsid w:val="00580774"/>
    <w:rsid w:val="005C0FE1"/>
    <w:rsid w:val="005E07FB"/>
    <w:rsid w:val="00610A4B"/>
    <w:rsid w:val="006678D1"/>
    <w:rsid w:val="00681E1B"/>
    <w:rsid w:val="006910F0"/>
    <w:rsid w:val="006B6DA8"/>
    <w:rsid w:val="007576C7"/>
    <w:rsid w:val="00792458"/>
    <w:rsid w:val="007B3826"/>
    <w:rsid w:val="007D396B"/>
    <w:rsid w:val="00827814"/>
    <w:rsid w:val="00830C68"/>
    <w:rsid w:val="00832AA9"/>
    <w:rsid w:val="00887980"/>
    <w:rsid w:val="008F0DF4"/>
    <w:rsid w:val="0090395B"/>
    <w:rsid w:val="00917C65"/>
    <w:rsid w:val="00977F51"/>
    <w:rsid w:val="009978C3"/>
    <w:rsid w:val="009A6AA6"/>
    <w:rsid w:val="00A25BA1"/>
    <w:rsid w:val="00A316D7"/>
    <w:rsid w:val="00A45EC5"/>
    <w:rsid w:val="00A52BDA"/>
    <w:rsid w:val="00AB4748"/>
    <w:rsid w:val="00AD7BC9"/>
    <w:rsid w:val="00B85296"/>
    <w:rsid w:val="00BB03FF"/>
    <w:rsid w:val="00BE0F7F"/>
    <w:rsid w:val="00C11CDD"/>
    <w:rsid w:val="00C83EA9"/>
    <w:rsid w:val="00CA7E36"/>
    <w:rsid w:val="00CD01AE"/>
    <w:rsid w:val="00D164BD"/>
    <w:rsid w:val="00D45CAA"/>
    <w:rsid w:val="00D469A8"/>
    <w:rsid w:val="00DA175C"/>
    <w:rsid w:val="00DC1BD5"/>
    <w:rsid w:val="00DE4888"/>
    <w:rsid w:val="00DE4BFA"/>
    <w:rsid w:val="00E31B80"/>
    <w:rsid w:val="00E34678"/>
    <w:rsid w:val="00E73A1F"/>
    <w:rsid w:val="00E77CCB"/>
    <w:rsid w:val="00E95131"/>
    <w:rsid w:val="00F3116C"/>
    <w:rsid w:val="00FC7F6B"/>
    <w:rsid w:val="00FE5F2D"/>
    <w:rsid w:val="00FE7C4D"/>
    <w:rsid w:val="00FF29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A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2AA9"/>
    <w:rPr>
      <w:color w:val="0000FF"/>
      <w:u w:val="single"/>
    </w:rPr>
  </w:style>
  <w:style w:type="paragraph" w:styleId="ListParagraph">
    <w:name w:val="List Paragraph"/>
    <w:basedOn w:val="Normal"/>
    <w:uiPriority w:val="34"/>
    <w:qFormat/>
    <w:rsid w:val="00432847"/>
    <w:pPr>
      <w:ind w:left="720"/>
      <w:contextualSpacing/>
    </w:pPr>
  </w:style>
  <w:style w:type="paragraph" w:styleId="BodyText">
    <w:name w:val="Body Text"/>
    <w:basedOn w:val="Normal"/>
    <w:link w:val="BodyTextChar"/>
    <w:rsid w:val="00570ECC"/>
    <w:pPr>
      <w:spacing w:before="100" w:beforeAutospacing="1" w:after="100" w:afterAutospacing="1"/>
    </w:pPr>
  </w:style>
  <w:style w:type="character" w:customStyle="1" w:styleId="BodyTextChar">
    <w:name w:val="Body Text Char"/>
    <w:basedOn w:val="DefaultParagraphFont"/>
    <w:link w:val="BodyText"/>
    <w:rsid w:val="00570EC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0395B"/>
    <w:pPr>
      <w:tabs>
        <w:tab w:val="center" w:pos="4680"/>
        <w:tab w:val="right" w:pos="9360"/>
      </w:tabs>
    </w:pPr>
  </w:style>
  <w:style w:type="character" w:customStyle="1" w:styleId="HeaderChar">
    <w:name w:val="Header Char"/>
    <w:basedOn w:val="DefaultParagraphFont"/>
    <w:link w:val="Header"/>
    <w:uiPriority w:val="99"/>
    <w:rsid w:val="0090395B"/>
    <w:rPr>
      <w:rFonts w:ascii="Times New Roman" w:eastAsia="Times New Roman" w:hAnsi="Times New Roman" w:cs="Times New Roman"/>
      <w:sz w:val="24"/>
      <w:szCs w:val="24"/>
    </w:rPr>
  </w:style>
  <w:style w:type="paragraph" w:styleId="Footer">
    <w:name w:val="footer"/>
    <w:basedOn w:val="Normal"/>
    <w:link w:val="FooterChar"/>
    <w:unhideWhenUsed/>
    <w:rsid w:val="0090395B"/>
    <w:pPr>
      <w:tabs>
        <w:tab w:val="center" w:pos="4680"/>
        <w:tab w:val="right" w:pos="9360"/>
      </w:tabs>
    </w:pPr>
  </w:style>
  <w:style w:type="character" w:customStyle="1" w:styleId="FooterChar">
    <w:name w:val="Footer Char"/>
    <w:basedOn w:val="DefaultParagraphFont"/>
    <w:link w:val="Footer"/>
    <w:rsid w:val="0090395B"/>
    <w:rPr>
      <w:rFonts w:ascii="Times New Roman" w:eastAsia="Times New Roman" w:hAnsi="Times New Roman" w:cs="Times New Roman"/>
      <w:sz w:val="24"/>
      <w:szCs w:val="24"/>
    </w:rPr>
  </w:style>
  <w:style w:type="paragraph" w:styleId="NoSpacing">
    <w:name w:val="No Spacing"/>
    <w:uiPriority w:val="1"/>
    <w:qFormat/>
    <w:rsid w:val="0090395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joksic@vsar.edu.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agana.vukovic@vsar.edu.r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so.org/iso-31000-risk-management.html" TargetMode="External"/><Relationship Id="rId4" Type="http://schemas.openxmlformats.org/officeDocument/2006/relationships/webSettings" Target="webSettings.xml"/><Relationship Id="rId9" Type="http://schemas.openxmlformats.org/officeDocument/2006/relationships/hyperlink" Target="mailto:djordje.mihailovic@vsar.edu.r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3028</Words>
  <Characters>17264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Pedja</cp:lastModifiedBy>
  <cp:revision>5</cp:revision>
  <cp:lastPrinted>2017-08-27T09:24:00Z</cp:lastPrinted>
  <dcterms:created xsi:type="dcterms:W3CDTF">2017-10-13T12:51:00Z</dcterms:created>
  <dcterms:modified xsi:type="dcterms:W3CDTF">2017-10-14T07:14:00Z</dcterms:modified>
</cp:coreProperties>
</file>