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7B" w:rsidRPr="00710E42" w:rsidRDefault="00111EEE" w:rsidP="005A597B">
      <w:pPr>
        <w:pStyle w:val="BodyText3"/>
        <w:spacing w:after="0"/>
        <w:jc w:val="center"/>
        <w:rPr>
          <w:b/>
          <w:sz w:val="28"/>
          <w:szCs w:val="28"/>
        </w:rPr>
      </w:pPr>
      <w:r w:rsidRPr="00111EEE">
        <w:rPr>
          <w:b/>
          <w:sz w:val="28"/>
          <w:szCs w:val="28"/>
        </w:rPr>
        <w:t>SOFTWARE SUPPORT TO THE IMPLEMENTATION OF MULTI-CRITERIA OPTIMIZATION IN INVESTMENT PROJECT RANKING</w:t>
      </w:r>
      <w:r w:rsidR="005A597B" w:rsidRPr="00710E42">
        <w:rPr>
          <w:b/>
          <w:sz w:val="28"/>
          <w:szCs w:val="28"/>
        </w:rPr>
        <w:t xml:space="preserve"> </w:t>
      </w:r>
    </w:p>
    <w:p w:rsidR="00111EEE" w:rsidRPr="002F516E" w:rsidRDefault="00111EEE" w:rsidP="005A597B">
      <w:pPr>
        <w:jc w:val="center"/>
        <w:rPr>
          <w:i/>
          <w:sz w:val="20"/>
        </w:rPr>
      </w:pPr>
    </w:p>
    <w:p w:rsidR="005A597B" w:rsidRPr="00746929" w:rsidRDefault="00960D26" w:rsidP="005A597B">
      <w:pPr>
        <w:jc w:val="center"/>
        <w:rPr>
          <w:b/>
          <w:sz w:val="22"/>
          <w:szCs w:val="22"/>
        </w:rPr>
      </w:pPr>
      <w:r w:rsidRPr="00960D26">
        <w:rPr>
          <w:b/>
          <w:sz w:val="22"/>
          <w:szCs w:val="22"/>
        </w:rPr>
        <w:t>Ivica Ve</w:t>
      </w:r>
      <w:r w:rsidR="009418C8">
        <w:rPr>
          <w:b/>
          <w:sz w:val="22"/>
          <w:szCs w:val="22"/>
        </w:rPr>
        <w:t>ž</w:t>
      </w:r>
      <w:r w:rsidRPr="00960D26">
        <w:rPr>
          <w:b/>
          <w:sz w:val="22"/>
          <w:szCs w:val="22"/>
        </w:rPr>
        <w:t>a</w:t>
      </w:r>
      <w:r w:rsidR="005A597B" w:rsidRPr="00710E42">
        <w:rPr>
          <w:b/>
          <w:sz w:val="22"/>
          <w:szCs w:val="22"/>
          <w:vertAlign w:val="superscript"/>
        </w:rPr>
        <w:t>1</w:t>
      </w:r>
      <w:r w:rsidR="00167A69">
        <w:rPr>
          <w:b/>
          <w:sz w:val="22"/>
          <w:szCs w:val="22"/>
        </w:rPr>
        <w:t xml:space="preserve">, PhD; </w:t>
      </w:r>
      <w:r w:rsidR="0042630C" w:rsidRPr="0042630C">
        <w:rPr>
          <w:b/>
          <w:sz w:val="22"/>
          <w:szCs w:val="22"/>
        </w:rPr>
        <w:t>Zoran Ne</w:t>
      </w:r>
      <w:r w:rsidR="00746929">
        <w:rPr>
          <w:b/>
          <w:sz w:val="22"/>
          <w:szCs w:val="22"/>
        </w:rPr>
        <w:t>š</w:t>
      </w:r>
      <w:r w:rsidR="0042630C" w:rsidRPr="0042630C">
        <w:rPr>
          <w:b/>
          <w:sz w:val="22"/>
          <w:szCs w:val="22"/>
        </w:rPr>
        <w:t>i</w:t>
      </w:r>
      <w:r w:rsidR="00746929">
        <w:rPr>
          <w:b/>
          <w:sz w:val="22"/>
          <w:szCs w:val="22"/>
        </w:rPr>
        <w:t>ć</w:t>
      </w:r>
      <w:r w:rsidR="005A597B" w:rsidRPr="00710E42">
        <w:rPr>
          <w:b/>
          <w:sz w:val="22"/>
          <w:szCs w:val="22"/>
          <w:vertAlign w:val="superscript"/>
        </w:rPr>
        <w:t>2</w:t>
      </w:r>
      <w:r w:rsidR="00167A69">
        <w:rPr>
          <w:b/>
          <w:sz w:val="22"/>
          <w:szCs w:val="22"/>
        </w:rPr>
        <w:t xml:space="preserve">, </w:t>
      </w:r>
      <w:r w:rsidR="009A7372">
        <w:rPr>
          <w:b/>
          <w:sz w:val="22"/>
          <w:szCs w:val="22"/>
        </w:rPr>
        <w:t>PhD;</w:t>
      </w:r>
      <w:r w:rsidR="00167A69">
        <w:rPr>
          <w:b/>
          <w:sz w:val="22"/>
          <w:szCs w:val="22"/>
        </w:rPr>
        <w:t xml:space="preserve"> </w:t>
      </w:r>
      <w:r w:rsidR="00B74DF7" w:rsidRPr="00B74DF7">
        <w:rPr>
          <w:b/>
          <w:sz w:val="22"/>
          <w:szCs w:val="22"/>
        </w:rPr>
        <w:t>Miroslav Radoji</w:t>
      </w:r>
      <w:r w:rsidR="00746929">
        <w:rPr>
          <w:b/>
          <w:sz w:val="22"/>
          <w:szCs w:val="22"/>
        </w:rPr>
        <w:t>č</w:t>
      </w:r>
      <w:r w:rsidR="00B74DF7" w:rsidRPr="00B74DF7">
        <w:rPr>
          <w:b/>
          <w:sz w:val="22"/>
          <w:szCs w:val="22"/>
        </w:rPr>
        <w:t>i</w:t>
      </w:r>
      <w:r w:rsidR="00746929">
        <w:rPr>
          <w:b/>
          <w:sz w:val="22"/>
          <w:szCs w:val="22"/>
        </w:rPr>
        <w:t>ć</w:t>
      </w:r>
      <w:r w:rsidR="00EB005E">
        <w:rPr>
          <w:b/>
          <w:sz w:val="22"/>
          <w:szCs w:val="22"/>
          <w:vertAlign w:val="superscript"/>
        </w:rPr>
        <w:t>3</w:t>
      </w:r>
      <w:r w:rsidR="005A597B">
        <w:rPr>
          <w:b/>
          <w:sz w:val="22"/>
          <w:szCs w:val="22"/>
        </w:rPr>
        <w:t xml:space="preserve">, </w:t>
      </w:r>
      <w:r w:rsidR="009A7372">
        <w:rPr>
          <w:b/>
          <w:sz w:val="22"/>
          <w:szCs w:val="22"/>
        </w:rPr>
        <w:t>PhD</w:t>
      </w:r>
      <w:r w:rsidR="00746929">
        <w:rPr>
          <w:b/>
          <w:sz w:val="22"/>
          <w:szCs w:val="22"/>
        </w:rPr>
        <w:t xml:space="preserve">; </w:t>
      </w:r>
      <w:r w:rsidR="00746929" w:rsidRPr="00746929">
        <w:rPr>
          <w:b/>
          <w:sz w:val="22"/>
          <w:szCs w:val="22"/>
        </w:rPr>
        <w:t>Bo</w:t>
      </w:r>
      <w:r w:rsidR="00746929">
        <w:rPr>
          <w:b/>
          <w:sz w:val="22"/>
          <w:szCs w:val="22"/>
        </w:rPr>
        <w:t>ž</w:t>
      </w:r>
      <w:r w:rsidR="00746929" w:rsidRPr="00746929">
        <w:rPr>
          <w:b/>
          <w:sz w:val="22"/>
          <w:szCs w:val="22"/>
        </w:rPr>
        <w:t>enko Bili</w:t>
      </w:r>
      <w:r w:rsidR="00746929">
        <w:rPr>
          <w:b/>
          <w:sz w:val="22"/>
          <w:szCs w:val="22"/>
        </w:rPr>
        <w:t>ć</w:t>
      </w:r>
      <w:r w:rsidR="00746929">
        <w:rPr>
          <w:b/>
          <w:sz w:val="22"/>
          <w:szCs w:val="22"/>
          <w:vertAlign w:val="superscript"/>
        </w:rPr>
        <w:t>4</w:t>
      </w:r>
      <w:r w:rsidR="000D5009">
        <w:rPr>
          <w:b/>
          <w:sz w:val="22"/>
          <w:szCs w:val="22"/>
        </w:rPr>
        <w:t>, PhD</w:t>
      </w:r>
    </w:p>
    <w:p w:rsidR="005A597B" w:rsidRDefault="005A597B" w:rsidP="005A597B">
      <w:pPr>
        <w:jc w:val="center"/>
        <w:rPr>
          <w:sz w:val="20"/>
        </w:rPr>
      </w:pPr>
      <w:r>
        <w:rPr>
          <w:sz w:val="20"/>
          <w:vertAlign w:val="superscript"/>
        </w:rPr>
        <w:t>1</w:t>
      </w:r>
      <w:r w:rsidR="00FC19F1" w:rsidRPr="00FC19F1">
        <w:rPr>
          <w:sz w:val="20"/>
        </w:rPr>
        <w:t>Faculty of Electrical Engineering, Mechanical Engineering and Naval Architecture, Split, University of Split, Croatia, ivica.veza@fesb.hr</w:t>
      </w:r>
    </w:p>
    <w:p w:rsidR="005A597B" w:rsidRDefault="005A597B" w:rsidP="005A597B">
      <w:pPr>
        <w:jc w:val="center"/>
        <w:rPr>
          <w:sz w:val="20"/>
        </w:rPr>
      </w:pPr>
      <w:r>
        <w:rPr>
          <w:sz w:val="20"/>
          <w:vertAlign w:val="superscript"/>
        </w:rPr>
        <w:t>2</w:t>
      </w:r>
      <w:r w:rsidR="00EB005E" w:rsidRPr="00EB005E">
        <w:rPr>
          <w:sz w:val="20"/>
        </w:rPr>
        <w:t>University of Kragujevac, Faculty of Technical Sciences, Čačak, Svetog Save 65, 32000 Čačak, zoran.nesic@ftn.kg.ac.rs</w:t>
      </w:r>
    </w:p>
    <w:p w:rsidR="00321400" w:rsidRPr="00321400" w:rsidRDefault="00321400" w:rsidP="005A597B">
      <w:pPr>
        <w:jc w:val="center"/>
        <w:rPr>
          <w:sz w:val="20"/>
        </w:rPr>
      </w:pPr>
      <w:r>
        <w:rPr>
          <w:sz w:val="20"/>
          <w:vertAlign w:val="superscript"/>
        </w:rPr>
        <w:t>3</w:t>
      </w:r>
      <w:r w:rsidRPr="00321400">
        <w:rPr>
          <w:sz w:val="20"/>
        </w:rPr>
        <w:t>University of Kragujevac, Faculty of Technical Sciences, Čačak, Svetog Save 65, 32000 Čačak, miroslav.radojicic@ftn.kg.ac.rs</w:t>
      </w:r>
    </w:p>
    <w:p w:rsidR="00321400" w:rsidRPr="00746929" w:rsidRDefault="00746929" w:rsidP="005A597B">
      <w:pPr>
        <w:jc w:val="center"/>
        <w:rPr>
          <w:sz w:val="20"/>
        </w:rPr>
      </w:pPr>
      <w:r w:rsidRPr="00746929">
        <w:rPr>
          <w:sz w:val="20"/>
          <w:szCs w:val="20"/>
          <w:vertAlign w:val="superscript"/>
        </w:rPr>
        <w:t>4</w:t>
      </w:r>
      <w:r w:rsidRPr="00746929">
        <w:rPr>
          <w:sz w:val="20"/>
        </w:rPr>
        <w:t xml:space="preserve">Faculty of Electrical Engineering, Mechanical Engineering and Naval Architecture, Split, University of Split, Croatia, </w:t>
      </w:r>
      <w:r>
        <w:rPr>
          <w:sz w:val="20"/>
        </w:rPr>
        <w:t>b</w:t>
      </w:r>
      <w:r w:rsidRPr="00746929">
        <w:rPr>
          <w:sz w:val="20"/>
        </w:rPr>
        <w:t>ozenko.</w:t>
      </w:r>
      <w:r>
        <w:rPr>
          <w:sz w:val="20"/>
        </w:rPr>
        <w:t>b</w:t>
      </w:r>
      <w:r w:rsidRPr="00746929">
        <w:rPr>
          <w:sz w:val="20"/>
        </w:rPr>
        <w:t>ilic@fesb.hr</w:t>
      </w:r>
    </w:p>
    <w:p w:rsidR="005A597B" w:rsidRDefault="005A597B" w:rsidP="005A597B">
      <w:pPr>
        <w:jc w:val="center"/>
        <w:rPr>
          <w:sz w:val="20"/>
        </w:rPr>
      </w:pPr>
    </w:p>
    <w:p w:rsidR="008A1789" w:rsidRPr="00026A8B" w:rsidRDefault="008A1789" w:rsidP="005A597B">
      <w:pPr>
        <w:pStyle w:val="BodyText"/>
        <w:spacing w:before="0" w:beforeAutospacing="0" w:after="0" w:afterAutospacing="0"/>
        <w:rPr>
          <w:i/>
          <w:sz w:val="18"/>
          <w:szCs w:val="18"/>
        </w:rPr>
      </w:pPr>
      <w:r>
        <w:rPr>
          <w:b/>
          <w:i/>
          <w:sz w:val="18"/>
          <w:szCs w:val="18"/>
        </w:rPr>
        <w:t>Abstract</w:t>
      </w:r>
      <w:r w:rsidR="005A597B" w:rsidRPr="005A597B">
        <w:rPr>
          <w:b/>
          <w:i/>
          <w:sz w:val="18"/>
          <w:szCs w:val="18"/>
        </w:rPr>
        <w:t>:</w:t>
      </w:r>
      <w:r w:rsidR="005A597B" w:rsidRPr="005A597B">
        <w:rPr>
          <w:i/>
          <w:sz w:val="18"/>
          <w:szCs w:val="18"/>
        </w:rPr>
        <w:t xml:space="preserve">  </w:t>
      </w:r>
      <w:r w:rsidR="00026A8B" w:rsidRPr="00026A8B">
        <w:rPr>
          <w:i/>
          <w:sz w:val="18"/>
          <w:szCs w:val="18"/>
        </w:rPr>
        <w:t>This paper presents the application of a multi-criteria optimization on the example of an analysis of investment projects. For this purpose, a model of a multi-criteria base is developed and the methodology for the selection of the optimal alternative is discussed. The software solution applied in the paper enables sophisticated visual support in the analysis and multi-criteria decision-making.</w:t>
      </w:r>
    </w:p>
    <w:p w:rsidR="005A597B" w:rsidRPr="005A597B" w:rsidRDefault="005A597B" w:rsidP="005A597B">
      <w:pPr>
        <w:rPr>
          <w:i/>
          <w:sz w:val="18"/>
          <w:szCs w:val="18"/>
          <w:lang w:val="en-GB"/>
        </w:rPr>
      </w:pPr>
    </w:p>
    <w:p w:rsidR="005A597B" w:rsidRPr="005A597B" w:rsidRDefault="005A597B" w:rsidP="005A597B">
      <w:pPr>
        <w:rPr>
          <w:i/>
          <w:sz w:val="18"/>
          <w:szCs w:val="18"/>
        </w:rPr>
      </w:pPr>
      <w:r w:rsidRPr="005A597B">
        <w:rPr>
          <w:b/>
          <w:i/>
          <w:sz w:val="18"/>
          <w:szCs w:val="18"/>
        </w:rPr>
        <w:t>Keywords:</w:t>
      </w:r>
      <w:r w:rsidRPr="005A597B">
        <w:rPr>
          <w:i/>
          <w:sz w:val="18"/>
          <w:szCs w:val="18"/>
        </w:rPr>
        <w:t xml:space="preserve">  </w:t>
      </w:r>
      <w:r w:rsidR="00514479" w:rsidRPr="00514479">
        <w:rPr>
          <w:i/>
          <w:sz w:val="18"/>
          <w:szCs w:val="18"/>
        </w:rPr>
        <w:t>Management, Multi-Criteria Decision Making, Investment Projects, Software Solution</w:t>
      </w:r>
    </w:p>
    <w:p w:rsidR="005A597B" w:rsidRDefault="005A597B" w:rsidP="005A597B">
      <w:pPr>
        <w:jc w:val="center"/>
        <w:rPr>
          <w:sz w:val="20"/>
        </w:rPr>
      </w:pPr>
    </w:p>
    <w:p w:rsidR="00393C75" w:rsidRDefault="00393C75" w:rsidP="005A597B">
      <w:pPr>
        <w:jc w:val="center"/>
        <w:rPr>
          <w:sz w:val="20"/>
        </w:rPr>
      </w:pPr>
    </w:p>
    <w:p w:rsidR="005A597B" w:rsidRDefault="005A597B" w:rsidP="005A597B">
      <w:pPr>
        <w:jc w:val="center"/>
        <w:rPr>
          <w:sz w:val="20"/>
        </w:rPr>
      </w:pPr>
    </w:p>
    <w:p w:rsidR="005A597B" w:rsidRPr="00C932E3" w:rsidRDefault="00C71946" w:rsidP="005A597B">
      <w:pPr>
        <w:rPr>
          <w:b/>
          <w:sz w:val="22"/>
          <w:szCs w:val="22"/>
          <w:lang w:val="sv-SE"/>
        </w:rPr>
      </w:pPr>
      <w:r w:rsidRPr="00C932E3">
        <w:rPr>
          <w:b/>
          <w:sz w:val="22"/>
          <w:szCs w:val="22"/>
          <w:lang w:val="sv-SE"/>
        </w:rPr>
        <w:t>1. INTRODUCTION</w:t>
      </w:r>
    </w:p>
    <w:p w:rsidR="005A597B" w:rsidRPr="00C932E3" w:rsidRDefault="005A597B" w:rsidP="005A597B">
      <w:pPr>
        <w:rPr>
          <w:sz w:val="20"/>
          <w:lang w:val="sv-SE"/>
        </w:rPr>
      </w:pPr>
    </w:p>
    <w:p w:rsidR="00937C14" w:rsidRDefault="00B63861" w:rsidP="00B63861">
      <w:pPr>
        <w:pStyle w:val="BodyText"/>
        <w:spacing w:before="0" w:beforeAutospacing="0" w:after="0" w:afterAutospacing="0"/>
        <w:rPr>
          <w:sz w:val="20"/>
          <w:szCs w:val="20"/>
          <w:lang w:val="sr-Latn-CS"/>
        </w:rPr>
      </w:pPr>
      <w:r w:rsidRPr="00692A25">
        <w:rPr>
          <w:sz w:val="20"/>
          <w:szCs w:val="20"/>
          <w:lang w:val="sr-Latn-CS"/>
        </w:rPr>
        <w:t>Management business requires a complex and multidisciplinary approach practically in all activities, starting with direct production management, managing investment activities, performing various projects, and deciding in all segments. In that sense, it is necessary to apply different methods, knowledge and approaches.</w:t>
      </w:r>
      <w:r>
        <w:rPr>
          <w:sz w:val="20"/>
          <w:szCs w:val="20"/>
          <w:lang w:val="sr-Latn-CS"/>
        </w:rPr>
        <w:t xml:space="preserve"> </w:t>
      </w:r>
      <w:r w:rsidRPr="002E3141">
        <w:rPr>
          <w:sz w:val="20"/>
          <w:szCs w:val="20"/>
          <w:lang w:val="sr-Latn-CS"/>
        </w:rPr>
        <w:t>Business decision-making is one of the most complex activity which is essential and the most common activities of management operations. Parker Case and point out that "the essence of management decision making because it is the most basic functions that managers perform" [1].</w:t>
      </w:r>
      <w:r>
        <w:rPr>
          <w:sz w:val="20"/>
          <w:szCs w:val="20"/>
          <w:lang w:val="sr-Latn-CS"/>
        </w:rPr>
        <w:t xml:space="preserve"> </w:t>
      </w:r>
      <w:r w:rsidR="006452B4">
        <w:rPr>
          <w:sz w:val="20"/>
          <w:szCs w:val="20"/>
          <w:lang w:val="sr-Latn-CS"/>
        </w:rPr>
        <w:t xml:space="preserve">  </w:t>
      </w:r>
    </w:p>
    <w:p w:rsidR="006452B4" w:rsidRPr="00153F19" w:rsidRDefault="00153F19" w:rsidP="005A597B">
      <w:pPr>
        <w:pStyle w:val="BodyText"/>
        <w:spacing w:before="0" w:beforeAutospacing="0" w:after="0" w:afterAutospacing="0"/>
        <w:rPr>
          <w:sz w:val="20"/>
          <w:szCs w:val="20"/>
          <w:lang w:val="sr-Latn-CS"/>
        </w:rPr>
      </w:pPr>
      <w:r w:rsidRPr="00153F19">
        <w:rPr>
          <w:sz w:val="20"/>
          <w:szCs w:val="20"/>
          <w:lang w:val="sr-Latn-CS"/>
        </w:rPr>
        <w:t xml:space="preserve">Considering theoretical and fundamental basis of decision-making, numerous authors emphasized their basic characteristics and gave a number of definitions, based on the following: "The decision is the choice of one, from a set of possible alternatives, </w:t>
      </w:r>
      <w:r w:rsidR="00D20084">
        <w:rPr>
          <w:sz w:val="20"/>
          <w:szCs w:val="20"/>
          <w:lang w:val="sr-Latn-CS"/>
        </w:rPr>
        <w:t>or</w:t>
      </w:r>
      <w:r w:rsidRPr="00153F19">
        <w:rPr>
          <w:sz w:val="20"/>
          <w:szCs w:val="20"/>
          <w:lang w:val="sr-Latn-CS"/>
        </w:rPr>
        <w:t xml:space="preserve"> actions</w:t>
      </w:r>
      <w:r w:rsidR="00D20084">
        <w:rPr>
          <w:sz w:val="20"/>
          <w:szCs w:val="20"/>
          <w:lang w:val="sr-Latn-CS"/>
        </w:rPr>
        <w:t>, which to the</w:t>
      </w:r>
      <w:r w:rsidRPr="00153F19">
        <w:rPr>
          <w:sz w:val="20"/>
          <w:szCs w:val="20"/>
          <w:lang w:val="sr-Latn-CS"/>
        </w:rPr>
        <w:t xml:space="preserve"> decision-maker (individual or group stand on available "[2], </w:t>
      </w:r>
      <w:r w:rsidR="00D20084">
        <w:rPr>
          <w:sz w:val="20"/>
          <w:szCs w:val="20"/>
          <w:lang w:val="sr-Latn-CS"/>
        </w:rPr>
        <w:t xml:space="preserve">or this is </w:t>
      </w:r>
      <w:r w:rsidRPr="00153F19">
        <w:rPr>
          <w:sz w:val="20"/>
          <w:szCs w:val="20"/>
          <w:lang w:val="sr-Latn-CS"/>
        </w:rPr>
        <w:t>"a process which selects a number of alternative options for changing the state of the system in order to achieve the objective</w:t>
      </w:r>
      <w:r w:rsidR="00D20084">
        <w:rPr>
          <w:sz w:val="20"/>
          <w:szCs w:val="20"/>
          <w:lang w:val="sr-Latn-CS"/>
        </w:rPr>
        <w:t>s</w:t>
      </w:r>
      <w:r w:rsidRPr="00153F19">
        <w:rPr>
          <w:sz w:val="20"/>
          <w:szCs w:val="20"/>
          <w:lang w:val="sr-Latn-CS"/>
        </w:rPr>
        <w:t>"</w:t>
      </w:r>
      <w:r w:rsidR="00D20084">
        <w:rPr>
          <w:sz w:val="20"/>
          <w:szCs w:val="20"/>
          <w:lang w:val="sr-Latn-CS"/>
        </w:rPr>
        <w:t xml:space="preserve"> </w:t>
      </w:r>
      <w:r w:rsidRPr="00153F19">
        <w:rPr>
          <w:sz w:val="20"/>
          <w:szCs w:val="20"/>
          <w:lang w:val="sr-Latn-CS"/>
        </w:rPr>
        <w:t xml:space="preserve">[3], as well as the detailed theoretical considerations </w:t>
      </w:r>
      <w:r w:rsidR="00D20084">
        <w:rPr>
          <w:sz w:val="20"/>
          <w:szCs w:val="20"/>
          <w:lang w:val="sr-Latn-CS"/>
        </w:rPr>
        <w:t xml:space="preserve">of </w:t>
      </w:r>
      <w:r w:rsidRPr="00153F19">
        <w:rPr>
          <w:sz w:val="20"/>
          <w:szCs w:val="20"/>
          <w:lang w:val="sr-Latn-CS"/>
        </w:rPr>
        <w:t>these problems [4] - [6], and system</w:t>
      </w:r>
      <w:r w:rsidR="00D20084">
        <w:rPr>
          <w:sz w:val="20"/>
          <w:szCs w:val="20"/>
          <w:lang w:val="sr-Latn-CS"/>
        </w:rPr>
        <w:t>ati</w:t>
      </w:r>
      <w:r w:rsidRPr="00153F19">
        <w:rPr>
          <w:sz w:val="20"/>
          <w:szCs w:val="20"/>
          <w:lang w:val="sr-Latn-CS"/>
        </w:rPr>
        <w:t xml:space="preserve">c approach to solving the problem of </w:t>
      </w:r>
      <w:r w:rsidR="00D20084">
        <w:rPr>
          <w:sz w:val="20"/>
          <w:szCs w:val="20"/>
          <w:lang w:val="sr-Latn-CS"/>
        </w:rPr>
        <w:t>d</w:t>
      </w:r>
      <w:r w:rsidRPr="00153F19">
        <w:rPr>
          <w:sz w:val="20"/>
          <w:szCs w:val="20"/>
          <w:lang w:val="sr-Latn-CS"/>
        </w:rPr>
        <w:t>ecision making [7].</w:t>
      </w:r>
    </w:p>
    <w:p w:rsidR="00153F19" w:rsidRPr="00153F19" w:rsidRDefault="00153F19" w:rsidP="00153F19">
      <w:pPr>
        <w:pStyle w:val="BodyText"/>
        <w:spacing w:before="0" w:beforeAutospacing="0" w:after="0" w:afterAutospacing="0"/>
        <w:rPr>
          <w:sz w:val="20"/>
          <w:szCs w:val="20"/>
          <w:lang w:val="sr-Latn-CS"/>
        </w:rPr>
      </w:pPr>
      <w:r w:rsidRPr="00153F19">
        <w:rPr>
          <w:sz w:val="20"/>
          <w:szCs w:val="20"/>
          <w:lang w:val="sr-Latn-CS"/>
        </w:rPr>
        <w:t>Analyzing the problem of decision making, many authors develop</w:t>
      </w:r>
      <w:r w:rsidR="00EC60CA">
        <w:rPr>
          <w:sz w:val="20"/>
          <w:szCs w:val="20"/>
          <w:lang w:val="sr-Latn-CS"/>
        </w:rPr>
        <w:t>ed</w:t>
      </w:r>
      <w:r w:rsidRPr="00153F19">
        <w:rPr>
          <w:sz w:val="20"/>
          <w:szCs w:val="20"/>
          <w:lang w:val="sr-Latn-CS"/>
        </w:rPr>
        <w:t xml:space="preserve"> different directions in solving it, such as:</w:t>
      </w:r>
    </w:p>
    <w:p w:rsidR="00153F19" w:rsidRPr="00153F19" w:rsidRDefault="00153F19" w:rsidP="00153F19">
      <w:pPr>
        <w:pStyle w:val="BodyText"/>
        <w:spacing w:before="0" w:beforeAutospacing="0" w:after="0" w:afterAutospacing="0"/>
        <w:rPr>
          <w:sz w:val="20"/>
          <w:szCs w:val="20"/>
          <w:lang w:val="sr-Latn-CS"/>
        </w:rPr>
      </w:pPr>
      <w:r w:rsidRPr="00153F19">
        <w:rPr>
          <w:sz w:val="20"/>
          <w:szCs w:val="20"/>
          <w:lang w:val="sr-Latn-CS"/>
        </w:rPr>
        <w:t>- Spreadsheet modeling and application [8]</w:t>
      </w:r>
    </w:p>
    <w:p w:rsidR="00153F19" w:rsidRPr="00153F19" w:rsidRDefault="00153F19" w:rsidP="00153F19">
      <w:pPr>
        <w:pStyle w:val="BodyText"/>
        <w:spacing w:before="0" w:beforeAutospacing="0" w:after="0" w:afterAutospacing="0"/>
        <w:rPr>
          <w:sz w:val="20"/>
          <w:szCs w:val="20"/>
          <w:lang w:val="sr-Latn-CS"/>
        </w:rPr>
      </w:pPr>
      <w:r w:rsidRPr="00153F19">
        <w:rPr>
          <w:sz w:val="20"/>
          <w:szCs w:val="20"/>
          <w:lang w:val="sr-Latn-CS"/>
        </w:rPr>
        <w:t>- Implementation of business statistics in decision making [9]</w:t>
      </w:r>
    </w:p>
    <w:p w:rsidR="00153F19" w:rsidRPr="00153F19" w:rsidRDefault="00153F19" w:rsidP="00153F19">
      <w:pPr>
        <w:pStyle w:val="BodyText"/>
        <w:spacing w:before="0" w:beforeAutospacing="0" w:after="0" w:afterAutospacing="0"/>
        <w:rPr>
          <w:sz w:val="20"/>
          <w:szCs w:val="20"/>
          <w:lang w:val="sr-Latn-CS"/>
        </w:rPr>
      </w:pPr>
      <w:r w:rsidRPr="00153F19">
        <w:rPr>
          <w:sz w:val="20"/>
          <w:szCs w:val="20"/>
          <w:lang w:val="sr-Latn-CS"/>
        </w:rPr>
        <w:t>- Various mechanisms of decision making [10]</w:t>
      </w:r>
    </w:p>
    <w:p w:rsidR="00153F19" w:rsidRPr="00153F19" w:rsidRDefault="00153F19" w:rsidP="00153F19">
      <w:pPr>
        <w:pStyle w:val="BodyText"/>
        <w:spacing w:before="0" w:beforeAutospacing="0" w:after="0" w:afterAutospacing="0"/>
        <w:rPr>
          <w:sz w:val="20"/>
          <w:szCs w:val="20"/>
          <w:lang w:val="sr-Latn-CS"/>
        </w:rPr>
      </w:pPr>
      <w:r w:rsidRPr="00153F19">
        <w:rPr>
          <w:sz w:val="20"/>
          <w:szCs w:val="20"/>
          <w:lang w:val="sr-Latn-CS"/>
        </w:rPr>
        <w:t>- Financial aspects in decision making [11]</w:t>
      </w:r>
    </w:p>
    <w:p w:rsidR="00153F19" w:rsidRPr="00153F19" w:rsidRDefault="00153F19" w:rsidP="00153F19">
      <w:pPr>
        <w:pStyle w:val="BodyText"/>
        <w:spacing w:before="0" w:beforeAutospacing="0" w:after="0" w:afterAutospacing="0"/>
        <w:rPr>
          <w:sz w:val="20"/>
          <w:szCs w:val="20"/>
          <w:lang w:val="sr-Latn-CS"/>
        </w:rPr>
      </w:pPr>
      <w:r w:rsidRPr="00153F19">
        <w:rPr>
          <w:sz w:val="20"/>
          <w:szCs w:val="20"/>
          <w:lang w:val="sr-Latn-CS"/>
        </w:rPr>
        <w:t>- Influence of uncertainty in decision making [12]</w:t>
      </w:r>
    </w:p>
    <w:p w:rsidR="00205083" w:rsidRDefault="00153F19" w:rsidP="00153F19">
      <w:pPr>
        <w:pStyle w:val="BodyText"/>
        <w:spacing w:before="0" w:beforeAutospacing="0" w:after="0" w:afterAutospacing="0"/>
        <w:rPr>
          <w:sz w:val="20"/>
          <w:szCs w:val="20"/>
          <w:lang w:val="sr-Latn-CS"/>
        </w:rPr>
      </w:pPr>
      <w:r w:rsidRPr="00153F19">
        <w:rPr>
          <w:sz w:val="20"/>
          <w:szCs w:val="20"/>
          <w:lang w:val="sr-Latn-CS"/>
        </w:rPr>
        <w:t>- Emotions in Decision Making [13]</w:t>
      </w:r>
    </w:p>
    <w:p w:rsidR="00E00993" w:rsidRPr="00E00993" w:rsidRDefault="00934893" w:rsidP="00E00993">
      <w:pPr>
        <w:pStyle w:val="BodyText"/>
        <w:spacing w:before="0" w:beforeAutospacing="0" w:after="0" w:afterAutospacing="0"/>
        <w:rPr>
          <w:sz w:val="20"/>
          <w:szCs w:val="20"/>
          <w:lang w:val="sr-Latn-CS"/>
        </w:rPr>
      </w:pPr>
      <w:r w:rsidRPr="00934893">
        <w:rPr>
          <w:sz w:val="20"/>
          <w:szCs w:val="20"/>
          <w:lang w:val="sr-Latn-CS"/>
        </w:rPr>
        <w:t>Some of the most important characteristics of modern decision-making methods are, on one hand, the complexification of decision-making methods and the acquisition of increasingly sophisticated techniques, while on the other hand a requirement is made for their simpler use. In addition, some authors emphasize the need for modern organizations for a significant reduction in time for decision-making, and also that "the time for decision-making at all levels of governance in organizations is still shortened" [14].</w:t>
      </w:r>
      <w:r w:rsidR="00746929">
        <w:rPr>
          <w:sz w:val="20"/>
          <w:szCs w:val="20"/>
          <w:lang w:val="sr-Latn-CS"/>
        </w:rPr>
        <w:t xml:space="preserve"> </w:t>
      </w:r>
      <w:r w:rsidR="00E00993" w:rsidRPr="00E00993">
        <w:rPr>
          <w:sz w:val="20"/>
          <w:szCs w:val="20"/>
          <w:lang w:val="sr-Latn-CS"/>
        </w:rPr>
        <w:t>In this respect, significant decision support has the application of information technology in different segments [15] - [18].</w:t>
      </w:r>
    </w:p>
    <w:p w:rsidR="00211756" w:rsidRPr="00E00993" w:rsidRDefault="00E00993" w:rsidP="00E00993">
      <w:pPr>
        <w:pStyle w:val="BodyText"/>
        <w:spacing w:before="0" w:beforeAutospacing="0" w:after="0" w:afterAutospacing="0"/>
        <w:rPr>
          <w:sz w:val="20"/>
          <w:szCs w:val="20"/>
          <w:lang w:val="sr-Latn-CS"/>
        </w:rPr>
      </w:pPr>
      <w:r w:rsidRPr="00E00993">
        <w:rPr>
          <w:sz w:val="20"/>
          <w:szCs w:val="20"/>
          <w:lang w:val="sr-Latn-CS"/>
        </w:rPr>
        <w:t>The development of information technology to support the needs of management operations also contributed to the development of management information systems [19] - [21]. "Management information system is a set of procedures for the collection, processing, storage and the dissemination of information for managers" [22].</w:t>
      </w:r>
    </w:p>
    <w:p w:rsidR="00DE6EDC" w:rsidRDefault="00DE6EDC" w:rsidP="00153F19">
      <w:pPr>
        <w:pStyle w:val="BodyText"/>
        <w:spacing w:before="0" w:beforeAutospacing="0" w:after="0" w:afterAutospacing="0"/>
        <w:rPr>
          <w:sz w:val="20"/>
          <w:szCs w:val="20"/>
          <w:lang w:val="sr-Latn-CS"/>
        </w:rPr>
      </w:pPr>
      <w:r w:rsidRPr="00DE6EDC">
        <w:rPr>
          <w:sz w:val="20"/>
          <w:szCs w:val="20"/>
          <w:lang w:val="sr-Latn-CS"/>
        </w:rPr>
        <w:t>In the narrow sense, decision support systems, in addition to providing the necessary information to managers, enable them to be processed. This paper presents the application of original software for the application of multi-criteria optimization in the ranking of investment projects. The aim of this paper is to demonstrate the use of sophisticated multicriteria optimization methods [23] - [27] through a developed software tool for that purpose.</w:t>
      </w:r>
    </w:p>
    <w:p w:rsidR="00153F19" w:rsidRPr="00DE6EDC" w:rsidRDefault="00DE6EDC" w:rsidP="00153F19">
      <w:pPr>
        <w:pStyle w:val="BodyText"/>
        <w:spacing w:before="0" w:beforeAutospacing="0" w:after="0" w:afterAutospacing="0"/>
        <w:rPr>
          <w:sz w:val="20"/>
          <w:szCs w:val="20"/>
          <w:lang w:val="sr-Latn-CS"/>
        </w:rPr>
      </w:pPr>
      <w:r w:rsidRPr="00DE6EDC">
        <w:rPr>
          <w:sz w:val="20"/>
          <w:szCs w:val="20"/>
          <w:lang w:val="sr-Latn-CS"/>
        </w:rPr>
        <w:t xml:space="preserve">Some authors point out that decision support systems "represent the symbiosis of information systems, the application of a set of functional knowledge and the current decision-making process" [28]. It can be expected that using the software solution to support multi-criteria decision-making methods, the final result is obtained through user and computer dialogues. The result that represents the final decision must be left to man. Decision support systems should </w:t>
      </w:r>
      <w:r w:rsidRPr="00DE6EDC">
        <w:rPr>
          <w:sz w:val="20"/>
          <w:szCs w:val="20"/>
          <w:lang w:val="sr-Latn-CS"/>
        </w:rPr>
        <w:lastRenderedPageBreak/>
        <w:t>only be a tool that would allow consideration of problems from different aspects and create alternative options for obtaining final solutions [29] - [35].</w:t>
      </w:r>
    </w:p>
    <w:p w:rsidR="005A597B" w:rsidRPr="00FB785F" w:rsidRDefault="005A597B" w:rsidP="005A597B">
      <w:pPr>
        <w:rPr>
          <w:b/>
          <w:sz w:val="22"/>
          <w:szCs w:val="22"/>
        </w:rPr>
      </w:pPr>
      <w:r w:rsidRPr="00710E42">
        <w:rPr>
          <w:b/>
          <w:sz w:val="22"/>
          <w:szCs w:val="22"/>
        </w:rPr>
        <w:t xml:space="preserve">2. </w:t>
      </w:r>
      <w:r w:rsidR="00FB785F" w:rsidRPr="00FB785F">
        <w:rPr>
          <w:b/>
          <w:sz w:val="22"/>
          <w:szCs w:val="22"/>
        </w:rPr>
        <w:t>SOFTWARE SUPPORT TO THE MULTI-CRITERIA OPTIMIZATION</w:t>
      </w:r>
    </w:p>
    <w:p w:rsidR="00EB0711" w:rsidRDefault="00EB0711" w:rsidP="005A597B">
      <w:pPr>
        <w:rPr>
          <w:i/>
          <w:sz w:val="20"/>
        </w:rPr>
      </w:pPr>
    </w:p>
    <w:p w:rsidR="00182D38" w:rsidRDefault="008B7297" w:rsidP="005A597B">
      <w:pPr>
        <w:rPr>
          <w:sz w:val="20"/>
        </w:rPr>
      </w:pPr>
      <w:r w:rsidRPr="008B7297">
        <w:rPr>
          <w:sz w:val="20"/>
        </w:rPr>
        <w:t>Investment projects are one of the most important large project activities. They are characterized by the conditions of great risks and uncertainties, and, on the other hand, large financial investments. The choice of the best investment solution is based on a large number of criteria that can often be contradictory. In addition, the criteria are, as a rule, of a different nature, starting with economic investment, the risk of a project from a large number of aspects, the time of returning the invested funds to environmental, security and other factors.</w:t>
      </w:r>
      <w:r w:rsidR="00182D38">
        <w:rPr>
          <w:sz w:val="20"/>
        </w:rPr>
        <w:t xml:space="preserve"> </w:t>
      </w:r>
    </w:p>
    <w:p w:rsidR="00C0168C" w:rsidRDefault="00C0168C" w:rsidP="005A597B">
      <w:pPr>
        <w:rPr>
          <w:sz w:val="20"/>
        </w:rPr>
      </w:pPr>
      <w:r w:rsidRPr="00C0168C">
        <w:rPr>
          <w:sz w:val="20"/>
        </w:rPr>
        <w:t>In addition, the criteria, as a rule, have a different relative significance that complicates the evaluation of the best investment solution. Given that there are a large number of criteria and alternative solutions, it is very difficult to find an optimal variant. Investing large financial assets under risk conditions entails great responsibility and also the consequences of wrong decisions.</w:t>
      </w:r>
    </w:p>
    <w:p w:rsidR="00C0168C" w:rsidRDefault="00C0168C" w:rsidP="005A597B">
      <w:pPr>
        <w:rPr>
          <w:sz w:val="20"/>
        </w:rPr>
      </w:pPr>
      <w:r w:rsidRPr="00C0168C">
        <w:rPr>
          <w:sz w:val="20"/>
        </w:rPr>
        <w:t>In this sense, the application of multi-criteria optimization methods in the selection of investment projects is of great importance. In this paper will be on the specific case, through methodological studies show a case that can be generally the first step in this analysis.</w:t>
      </w:r>
    </w:p>
    <w:p w:rsidR="00C0168C" w:rsidRPr="00C0168C" w:rsidRDefault="00C0168C" w:rsidP="00C0168C">
      <w:pPr>
        <w:rPr>
          <w:sz w:val="20"/>
        </w:rPr>
      </w:pPr>
      <w:r w:rsidRPr="00C0168C">
        <w:rPr>
          <w:sz w:val="20"/>
        </w:rPr>
        <w:t>Based on the expert assessment, as the general and most important criteria for the selection of the best investment project, they were taken into consideration:</w:t>
      </w:r>
    </w:p>
    <w:p w:rsidR="00C0168C" w:rsidRPr="00C0168C" w:rsidRDefault="00C0168C" w:rsidP="00C0168C">
      <w:pPr>
        <w:rPr>
          <w:sz w:val="20"/>
        </w:rPr>
      </w:pPr>
      <w:r w:rsidRPr="00C0168C">
        <w:rPr>
          <w:sz w:val="20"/>
        </w:rPr>
        <w:t xml:space="preserve">- Economic </w:t>
      </w:r>
      <w:r>
        <w:rPr>
          <w:sz w:val="20"/>
        </w:rPr>
        <w:t>c</w:t>
      </w:r>
      <w:r w:rsidRPr="00C0168C">
        <w:rPr>
          <w:sz w:val="20"/>
        </w:rPr>
        <w:t>riteria (F1)</w:t>
      </w:r>
    </w:p>
    <w:p w:rsidR="00C0168C" w:rsidRPr="00C0168C" w:rsidRDefault="00C0168C" w:rsidP="00C0168C">
      <w:pPr>
        <w:rPr>
          <w:sz w:val="20"/>
        </w:rPr>
      </w:pPr>
      <w:r w:rsidRPr="00C0168C">
        <w:rPr>
          <w:sz w:val="20"/>
        </w:rPr>
        <w:t xml:space="preserve">- Technical-technological </w:t>
      </w:r>
      <w:r>
        <w:rPr>
          <w:sz w:val="20"/>
        </w:rPr>
        <w:t>c</w:t>
      </w:r>
      <w:r w:rsidRPr="00C0168C">
        <w:rPr>
          <w:sz w:val="20"/>
        </w:rPr>
        <w:t>riteria (F2)</w:t>
      </w:r>
    </w:p>
    <w:p w:rsidR="00C0168C" w:rsidRPr="00C0168C" w:rsidRDefault="00C0168C" w:rsidP="00C0168C">
      <w:pPr>
        <w:rPr>
          <w:sz w:val="20"/>
        </w:rPr>
      </w:pPr>
      <w:r w:rsidRPr="00C0168C">
        <w:rPr>
          <w:sz w:val="20"/>
        </w:rPr>
        <w:t xml:space="preserve">- Logistic </w:t>
      </w:r>
      <w:r>
        <w:rPr>
          <w:sz w:val="20"/>
        </w:rPr>
        <w:t>c</w:t>
      </w:r>
      <w:r w:rsidRPr="00C0168C">
        <w:rPr>
          <w:sz w:val="20"/>
        </w:rPr>
        <w:t>riteria (F3)</w:t>
      </w:r>
    </w:p>
    <w:p w:rsidR="00C0168C" w:rsidRPr="00C0168C" w:rsidRDefault="00C0168C" w:rsidP="00C0168C">
      <w:pPr>
        <w:rPr>
          <w:sz w:val="20"/>
        </w:rPr>
      </w:pPr>
      <w:r w:rsidRPr="00C0168C">
        <w:rPr>
          <w:sz w:val="20"/>
        </w:rPr>
        <w:t xml:space="preserve">- Ecological </w:t>
      </w:r>
      <w:r>
        <w:rPr>
          <w:sz w:val="20"/>
        </w:rPr>
        <w:t>c</w:t>
      </w:r>
      <w:r w:rsidRPr="00C0168C">
        <w:rPr>
          <w:sz w:val="20"/>
        </w:rPr>
        <w:t>riteria (F4)</w:t>
      </w:r>
    </w:p>
    <w:p w:rsidR="00B67ED0" w:rsidRPr="00E3709C" w:rsidRDefault="00C0168C" w:rsidP="00C0168C">
      <w:pPr>
        <w:rPr>
          <w:sz w:val="20"/>
        </w:rPr>
      </w:pPr>
      <w:r w:rsidRPr="00C0168C">
        <w:rPr>
          <w:sz w:val="20"/>
        </w:rPr>
        <w:t xml:space="preserve">- Security </w:t>
      </w:r>
      <w:r>
        <w:rPr>
          <w:sz w:val="20"/>
        </w:rPr>
        <w:t>c</w:t>
      </w:r>
      <w:r w:rsidRPr="00C0168C">
        <w:rPr>
          <w:sz w:val="20"/>
        </w:rPr>
        <w:t>riteria (F5)</w:t>
      </w:r>
    </w:p>
    <w:p w:rsidR="00B67ED0" w:rsidRPr="00E3709C" w:rsidRDefault="00E3709C" w:rsidP="005A597B">
      <w:pPr>
        <w:rPr>
          <w:sz w:val="20"/>
        </w:rPr>
      </w:pPr>
      <w:r w:rsidRPr="00E3709C">
        <w:rPr>
          <w:sz w:val="20"/>
        </w:rPr>
        <w:t>Analyzing the values of individual alternatives in relation to individual criteria, a multi-criteria database is presented in Table 1.</w:t>
      </w:r>
    </w:p>
    <w:p w:rsidR="004F3FC8" w:rsidRPr="00BC5FAB" w:rsidRDefault="004F3FC8" w:rsidP="004F3FC8">
      <w:pPr>
        <w:jc w:val="center"/>
        <w:rPr>
          <w:sz w:val="20"/>
        </w:rPr>
      </w:pPr>
      <w:r>
        <w:rPr>
          <w:b/>
          <w:sz w:val="20"/>
        </w:rPr>
        <w:t>Table 1:</w:t>
      </w:r>
      <w:r>
        <w:rPr>
          <w:sz w:val="20"/>
        </w:rPr>
        <w:t xml:space="preserve">  </w:t>
      </w:r>
      <w:r w:rsidR="00BC5FAB" w:rsidRPr="00BC5FAB">
        <w:rPr>
          <w:sz w:val="20"/>
        </w:rPr>
        <w:t>Multicriteria base</w:t>
      </w:r>
    </w:p>
    <w:tbl>
      <w:tblPr>
        <w:tblStyle w:val="TableGrid"/>
        <w:tblW w:w="0" w:type="auto"/>
        <w:tblBorders>
          <w:top w:val="single" w:sz="8" w:space="0" w:color="auto"/>
          <w:left w:val="single" w:sz="8" w:space="0" w:color="auto"/>
          <w:bottom w:val="single" w:sz="8" w:space="0" w:color="auto"/>
          <w:right w:val="single" w:sz="8" w:space="0" w:color="auto"/>
        </w:tblBorders>
        <w:tblLook w:val="01E0"/>
      </w:tblPr>
      <w:tblGrid>
        <w:gridCol w:w="1061"/>
        <w:gridCol w:w="982"/>
        <w:gridCol w:w="982"/>
        <w:gridCol w:w="975"/>
        <w:gridCol w:w="975"/>
        <w:gridCol w:w="976"/>
        <w:gridCol w:w="976"/>
        <w:gridCol w:w="976"/>
        <w:gridCol w:w="976"/>
        <w:gridCol w:w="976"/>
      </w:tblGrid>
      <w:tr w:rsidR="0038640D">
        <w:tc>
          <w:tcPr>
            <w:tcW w:w="1061" w:type="dxa"/>
            <w:vMerge w:val="restart"/>
            <w:tcBorders>
              <w:top w:val="single" w:sz="8" w:space="0" w:color="auto"/>
              <w:bottom w:val="single" w:sz="4" w:space="0" w:color="auto"/>
            </w:tcBorders>
            <w:vAlign w:val="center"/>
          </w:tcPr>
          <w:p w:rsidR="0038640D" w:rsidRPr="008A4C85" w:rsidRDefault="008A4C85" w:rsidP="00CF0C20">
            <w:pPr>
              <w:jc w:val="center"/>
              <w:rPr>
                <w:sz w:val="20"/>
                <w:lang w:val="pt-BR"/>
              </w:rPr>
            </w:pPr>
            <w:r w:rsidRPr="008A4C85">
              <w:rPr>
                <w:sz w:val="20"/>
                <w:lang w:val="pt-BR"/>
              </w:rPr>
              <w:t>Criterion</w:t>
            </w:r>
          </w:p>
        </w:tc>
        <w:tc>
          <w:tcPr>
            <w:tcW w:w="982" w:type="dxa"/>
            <w:vMerge w:val="restart"/>
            <w:tcBorders>
              <w:top w:val="single" w:sz="8" w:space="0" w:color="auto"/>
              <w:bottom w:val="single" w:sz="4" w:space="0" w:color="auto"/>
            </w:tcBorders>
            <w:vAlign w:val="center"/>
          </w:tcPr>
          <w:p w:rsidR="0038640D" w:rsidRPr="008A4C85" w:rsidRDefault="008A4C85" w:rsidP="00CF0C20">
            <w:pPr>
              <w:jc w:val="center"/>
              <w:rPr>
                <w:sz w:val="20"/>
                <w:lang w:val="pt-BR"/>
              </w:rPr>
            </w:pPr>
            <w:r>
              <w:rPr>
                <w:sz w:val="20"/>
                <w:lang w:val="pt-BR"/>
              </w:rPr>
              <w:t>R</w:t>
            </w:r>
            <w:r w:rsidRPr="008A4C85">
              <w:rPr>
                <w:sz w:val="20"/>
                <w:lang w:val="pt-BR"/>
              </w:rPr>
              <w:t>equest</w:t>
            </w:r>
          </w:p>
        </w:tc>
        <w:tc>
          <w:tcPr>
            <w:tcW w:w="982" w:type="dxa"/>
            <w:vMerge w:val="restart"/>
            <w:tcBorders>
              <w:top w:val="single" w:sz="8" w:space="0" w:color="auto"/>
              <w:bottom w:val="single" w:sz="4" w:space="0" w:color="auto"/>
            </w:tcBorders>
            <w:vAlign w:val="center"/>
          </w:tcPr>
          <w:p w:rsidR="0038640D" w:rsidRPr="008A4C85" w:rsidRDefault="008A4C85" w:rsidP="00CF0C20">
            <w:pPr>
              <w:jc w:val="center"/>
              <w:rPr>
                <w:sz w:val="20"/>
                <w:lang w:val="pt-BR"/>
              </w:rPr>
            </w:pPr>
            <w:r w:rsidRPr="008A4C85">
              <w:rPr>
                <w:sz w:val="20"/>
                <w:lang w:val="pt-BR"/>
              </w:rPr>
              <w:t>Weight</w:t>
            </w:r>
          </w:p>
        </w:tc>
        <w:tc>
          <w:tcPr>
            <w:tcW w:w="6830" w:type="dxa"/>
            <w:gridSpan w:val="7"/>
            <w:tcBorders>
              <w:top w:val="single" w:sz="8" w:space="0" w:color="auto"/>
              <w:bottom w:val="single" w:sz="4" w:space="0" w:color="auto"/>
            </w:tcBorders>
            <w:vAlign w:val="center"/>
          </w:tcPr>
          <w:p w:rsidR="0038640D" w:rsidRPr="00187270" w:rsidRDefault="00187270" w:rsidP="00CF0C20">
            <w:pPr>
              <w:jc w:val="center"/>
              <w:rPr>
                <w:sz w:val="20"/>
                <w:lang w:val="pt-BR"/>
              </w:rPr>
            </w:pPr>
            <w:r w:rsidRPr="00187270">
              <w:rPr>
                <w:sz w:val="20"/>
                <w:lang w:val="pt-BR"/>
              </w:rPr>
              <w:t>Alternative</w:t>
            </w:r>
          </w:p>
        </w:tc>
      </w:tr>
      <w:tr w:rsidR="0038640D">
        <w:tc>
          <w:tcPr>
            <w:tcW w:w="1061" w:type="dxa"/>
            <w:vMerge/>
            <w:tcBorders>
              <w:top w:val="single" w:sz="4" w:space="0" w:color="auto"/>
              <w:bottom w:val="single" w:sz="8" w:space="0" w:color="auto"/>
            </w:tcBorders>
            <w:vAlign w:val="center"/>
          </w:tcPr>
          <w:p w:rsidR="0038640D" w:rsidRDefault="0038640D" w:rsidP="00CF0C20">
            <w:pPr>
              <w:jc w:val="center"/>
              <w:rPr>
                <w:sz w:val="20"/>
                <w:lang w:val="pt-BR"/>
              </w:rPr>
            </w:pPr>
          </w:p>
        </w:tc>
        <w:tc>
          <w:tcPr>
            <w:tcW w:w="982" w:type="dxa"/>
            <w:vMerge/>
            <w:tcBorders>
              <w:top w:val="single" w:sz="4" w:space="0" w:color="auto"/>
              <w:bottom w:val="single" w:sz="8" w:space="0" w:color="auto"/>
            </w:tcBorders>
            <w:vAlign w:val="center"/>
          </w:tcPr>
          <w:p w:rsidR="0038640D" w:rsidRDefault="0038640D" w:rsidP="00CF0C20">
            <w:pPr>
              <w:jc w:val="center"/>
              <w:rPr>
                <w:sz w:val="20"/>
                <w:lang w:val="pt-BR"/>
              </w:rPr>
            </w:pPr>
          </w:p>
        </w:tc>
        <w:tc>
          <w:tcPr>
            <w:tcW w:w="982" w:type="dxa"/>
            <w:vMerge/>
            <w:tcBorders>
              <w:top w:val="single" w:sz="4" w:space="0" w:color="auto"/>
              <w:bottom w:val="single" w:sz="8" w:space="0" w:color="auto"/>
            </w:tcBorders>
            <w:vAlign w:val="center"/>
          </w:tcPr>
          <w:p w:rsidR="0038640D" w:rsidRDefault="0038640D" w:rsidP="00CF0C20">
            <w:pPr>
              <w:jc w:val="center"/>
              <w:rPr>
                <w:sz w:val="20"/>
                <w:lang w:val="pt-BR"/>
              </w:rPr>
            </w:pPr>
          </w:p>
        </w:tc>
        <w:tc>
          <w:tcPr>
            <w:tcW w:w="975" w:type="dxa"/>
            <w:tcBorders>
              <w:top w:val="single" w:sz="4" w:space="0" w:color="auto"/>
              <w:bottom w:val="single" w:sz="8" w:space="0" w:color="auto"/>
            </w:tcBorders>
            <w:vAlign w:val="center"/>
          </w:tcPr>
          <w:p w:rsidR="0038640D" w:rsidRDefault="0038640D" w:rsidP="00CF0C20">
            <w:pPr>
              <w:jc w:val="center"/>
              <w:rPr>
                <w:sz w:val="20"/>
                <w:lang w:val="pt-BR"/>
              </w:rPr>
            </w:pPr>
            <w:r>
              <w:rPr>
                <w:sz w:val="20"/>
                <w:lang w:val="pt-BR"/>
              </w:rPr>
              <w:t>a</w:t>
            </w:r>
            <w:r w:rsidRPr="0038640D">
              <w:rPr>
                <w:sz w:val="20"/>
                <w:szCs w:val="20"/>
                <w:vertAlign w:val="subscript"/>
                <w:lang w:val="pt-BR"/>
              </w:rPr>
              <w:t>1</w:t>
            </w:r>
          </w:p>
        </w:tc>
        <w:tc>
          <w:tcPr>
            <w:tcW w:w="975" w:type="dxa"/>
            <w:tcBorders>
              <w:top w:val="single" w:sz="4" w:space="0" w:color="auto"/>
              <w:bottom w:val="single" w:sz="8" w:space="0" w:color="auto"/>
            </w:tcBorders>
            <w:vAlign w:val="center"/>
          </w:tcPr>
          <w:p w:rsidR="0038640D" w:rsidRDefault="0038640D" w:rsidP="00CF0C20">
            <w:pPr>
              <w:jc w:val="center"/>
              <w:rPr>
                <w:sz w:val="20"/>
                <w:lang w:val="pt-BR"/>
              </w:rPr>
            </w:pPr>
            <w:r>
              <w:rPr>
                <w:sz w:val="20"/>
                <w:lang w:val="pt-BR"/>
              </w:rPr>
              <w:t>a</w:t>
            </w:r>
            <w:r w:rsidRPr="0038640D">
              <w:rPr>
                <w:sz w:val="20"/>
                <w:szCs w:val="20"/>
                <w:vertAlign w:val="subscript"/>
                <w:lang w:val="pt-BR"/>
              </w:rPr>
              <w:t>2</w:t>
            </w:r>
          </w:p>
        </w:tc>
        <w:tc>
          <w:tcPr>
            <w:tcW w:w="976" w:type="dxa"/>
            <w:tcBorders>
              <w:top w:val="single" w:sz="4" w:space="0" w:color="auto"/>
              <w:bottom w:val="single" w:sz="8" w:space="0" w:color="auto"/>
            </w:tcBorders>
            <w:vAlign w:val="center"/>
          </w:tcPr>
          <w:p w:rsidR="0038640D" w:rsidRDefault="0038640D" w:rsidP="00CF0C20">
            <w:pPr>
              <w:jc w:val="center"/>
              <w:rPr>
                <w:sz w:val="20"/>
                <w:lang w:val="pt-BR"/>
              </w:rPr>
            </w:pPr>
            <w:r>
              <w:rPr>
                <w:sz w:val="20"/>
                <w:lang w:val="pt-BR"/>
              </w:rPr>
              <w:t>a</w:t>
            </w:r>
            <w:r w:rsidRPr="0038640D">
              <w:rPr>
                <w:sz w:val="20"/>
                <w:szCs w:val="20"/>
                <w:vertAlign w:val="subscript"/>
                <w:lang w:val="pt-BR"/>
              </w:rPr>
              <w:t>3</w:t>
            </w:r>
          </w:p>
        </w:tc>
        <w:tc>
          <w:tcPr>
            <w:tcW w:w="976" w:type="dxa"/>
            <w:tcBorders>
              <w:top w:val="single" w:sz="4" w:space="0" w:color="auto"/>
              <w:bottom w:val="single" w:sz="8" w:space="0" w:color="auto"/>
            </w:tcBorders>
            <w:vAlign w:val="center"/>
          </w:tcPr>
          <w:p w:rsidR="0038640D" w:rsidRDefault="0038640D" w:rsidP="00CF0C20">
            <w:pPr>
              <w:jc w:val="center"/>
              <w:rPr>
                <w:sz w:val="20"/>
                <w:lang w:val="pt-BR"/>
              </w:rPr>
            </w:pPr>
            <w:r>
              <w:rPr>
                <w:sz w:val="20"/>
                <w:lang w:val="pt-BR"/>
              </w:rPr>
              <w:t>a</w:t>
            </w:r>
            <w:r w:rsidRPr="0038640D">
              <w:rPr>
                <w:sz w:val="20"/>
                <w:szCs w:val="20"/>
                <w:vertAlign w:val="subscript"/>
                <w:lang w:val="pt-BR"/>
              </w:rPr>
              <w:t>4</w:t>
            </w:r>
          </w:p>
        </w:tc>
        <w:tc>
          <w:tcPr>
            <w:tcW w:w="976" w:type="dxa"/>
            <w:tcBorders>
              <w:top w:val="single" w:sz="4" w:space="0" w:color="auto"/>
              <w:bottom w:val="single" w:sz="8" w:space="0" w:color="auto"/>
            </w:tcBorders>
            <w:vAlign w:val="center"/>
          </w:tcPr>
          <w:p w:rsidR="0038640D" w:rsidRDefault="0038640D" w:rsidP="00CF0C20">
            <w:pPr>
              <w:jc w:val="center"/>
              <w:rPr>
                <w:sz w:val="20"/>
                <w:lang w:val="pt-BR"/>
              </w:rPr>
            </w:pPr>
            <w:r>
              <w:rPr>
                <w:sz w:val="20"/>
                <w:lang w:val="pt-BR"/>
              </w:rPr>
              <w:t>a</w:t>
            </w:r>
            <w:r w:rsidRPr="0038640D">
              <w:rPr>
                <w:sz w:val="20"/>
                <w:szCs w:val="20"/>
                <w:vertAlign w:val="subscript"/>
                <w:lang w:val="pt-BR"/>
              </w:rPr>
              <w:t>5</w:t>
            </w:r>
          </w:p>
        </w:tc>
        <w:tc>
          <w:tcPr>
            <w:tcW w:w="976" w:type="dxa"/>
            <w:tcBorders>
              <w:top w:val="single" w:sz="4" w:space="0" w:color="auto"/>
              <w:bottom w:val="single" w:sz="8" w:space="0" w:color="auto"/>
            </w:tcBorders>
            <w:vAlign w:val="center"/>
          </w:tcPr>
          <w:p w:rsidR="0038640D" w:rsidRDefault="0038640D" w:rsidP="00CF0C20">
            <w:pPr>
              <w:jc w:val="center"/>
              <w:rPr>
                <w:sz w:val="20"/>
                <w:lang w:val="pt-BR"/>
              </w:rPr>
            </w:pPr>
            <w:r>
              <w:rPr>
                <w:sz w:val="20"/>
                <w:lang w:val="pt-BR"/>
              </w:rPr>
              <w:t>a</w:t>
            </w:r>
            <w:r w:rsidRPr="0038640D">
              <w:rPr>
                <w:sz w:val="20"/>
                <w:szCs w:val="20"/>
                <w:vertAlign w:val="subscript"/>
                <w:lang w:val="pt-BR"/>
              </w:rPr>
              <w:t>6</w:t>
            </w:r>
          </w:p>
        </w:tc>
        <w:tc>
          <w:tcPr>
            <w:tcW w:w="976" w:type="dxa"/>
            <w:tcBorders>
              <w:top w:val="single" w:sz="4" w:space="0" w:color="auto"/>
              <w:bottom w:val="single" w:sz="8" w:space="0" w:color="auto"/>
            </w:tcBorders>
            <w:vAlign w:val="center"/>
          </w:tcPr>
          <w:p w:rsidR="0038640D" w:rsidRDefault="0038640D" w:rsidP="00CF0C20">
            <w:pPr>
              <w:jc w:val="center"/>
              <w:rPr>
                <w:sz w:val="20"/>
                <w:lang w:val="pt-BR"/>
              </w:rPr>
            </w:pPr>
            <w:r>
              <w:rPr>
                <w:sz w:val="20"/>
                <w:lang w:val="pt-BR"/>
              </w:rPr>
              <w:t>a</w:t>
            </w:r>
            <w:r w:rsidRPr="0038640D">
              <w:rPr>
                <w:sz w:val="20"/>
                <w:szCs w:val="20"/>
                <w:vertAlign w:val="subscript"/>
                <w:lang w:val="pt-BR"/>
              </w:rPr>
              <w:t>7</w:t>
            </w:r>
          </w:p>
        </w:tc>
      </w:tr>
      <w:tr w:rsidR="004F3FC8">
        <w:tc>
          <w:tcPr>
            <w:tcW w:w="1061" w:type="dxa"/>
            <w:tcBorders>
              <w:top w:val="single" w:sz="8" w:space="0" w:color="auto"/>
            </w:tcBorders>
            <w:vAlign w:val="center"/>
          </w:tcPr>
          <w:p w:rsidR="004F3FC8" w:rsidRDefault="0038640D" w:rsidP="00244723">
            <w:pPr>
              <w:jc w:val="left"/>
              <w:rPr>
                <w:sz w:val="20"/>
                <w:lang w:val="pt-BR"/>
              </w:rPr>
            </w:pPr>
            <w:r>
              <w:rPr>
                <w:sz w:val="20"/>
                <w:lang w:val="pt-BR"/>
              </w:rPr>
              <w:t>F1</w:t>
            </w:r>
          </w:p>
        </w:tc>
        <w:tc>
          <w:tcPr>
            <w:tcW w:w="982" w:type="dxa"/>
            <w:tcBorders>
              <w:top w:val="single" w:sz="8" w:space="0" w:color="auto"/>
            </w:tcBorders>
            <w:vAlign w:val="center"/>
          </w:tcPr>
          <w:p w:rsidR="004F3FC8" w:rsidRDefault="0038640D" w:rsidP="00244723">
            <w:pPr>
              <w:jc w:val="left"/>
              <w:rPr>
                <w:sz w:val="20"/>
                <w:lang w:val="pt-BR"/>
              </w:rPr>
            </w:pPr>
            <w:r>
              <w:rPr>
                <w:sz w:val="20"/>
                <w:lang w:val="pt-BR"/>
              </w:rPr>
              <w:t>Max</w:t>
            </w:r>
          </w:p>
        </w:tc>
        <w:tc>
          <w:tcPr>
            <w:tcW w:w="982" w:type="dxa"/>
            <w:tcBorders>
              <w:top w:val="single" w:sz="8" w:space="0" w:color="auto"/>
            </w:tcBorders>
            <w:vAlign w:val="center"/>
          </w:tcPr>
          <w:p w:rsidR="004F3FC8" w:rsidRDefault="0038640D" w:rsidP="00244723">
            <w:pPr>
              <w:jc w:val="left"/>
              <w:rPr>
                <w:sz w:val="20"/>
                <w:lang w:val="pt-BR"/>
              </w:rPr>
            </w:pPr>
            <w:r>
              <w:rPr>
                <w:sz w:val="20"/>
                <w:lang w:val="pt-BR"/>
              </w:rPr>
              <w:t>0,3</w:t>
            </w:r>
          </w:p>
        </w:tc>
        <w:tc>
          <w:tcPr>
            <w:tcW w:w="975" w:type="dxa"/>
            <w:tcBorders>
              <w:top w:val="single" w:sz="8" w:space="0" w:color="auto"/>
            </w:tcBorders>
            <w:vAlign w:val="center"/>
          </w:tcPr>
          <w:p w:rsidR="004F3FC8" w:rsidRDefault="00852422" w:rsidP="00244723">
            <w:pPr>
              <w:jc w:val="left"/>
              <w:rPr>
                <w:sz w:val="20"/>
                <w:lang w:val="pt-BR"/>
              </w:rPr>
            </w:pPr>
            <w:r>
              <w:rPr>
                <w:sz w:val="20"/>
                <w:lang w:val="pt-BR"/>
              </w:rPr>
              <w:t>165</w:t>
            </w:r>
          </w:p>
        </w:tc>
        <w:tc>
          <w:tcPr>
            <w:tcW w:w="975" w:type="dxa"/>
            <w:tcBorders>
              <w:top w:val="single" w:sz="8" w:space="0" w:color="auto"/>
            </w:tcBorders>
            <w:vAlign w:val="center"/>
          </w:tcPr>
          <w:p w:rsidR="004F3FC8" w:rsidRDefault="00852422" w:rsidP="00244723">
            <w:pPr>
              <w:jc w:val="left"/>
              <w:rPr>
                <w:sz w:val="20"/>
                <w:lang w:val="pt-BR"/>
              </w:rPr>
            </w:pPr>
            <w:r>
              <w:rPr>
                <w:sz w:val="20"/>
                <w:lang w:val="pt-BR"/>
              </w:rPr>
              <w:t>142</w:t>
            </w:r>
          </w:p>
        </w:tc>
        <w:tc>
          <w:tcPr>
            <w:tcW w:w="976" w:type="dxa"/>
            <w:tcBorders>
              <w:top w:val="single" w:sz="8" w:space="0" w:color="auto"/>
            </w:tcBorders>
            <w:vAlign w:val="center"/>
          </w:tcPr>
          <w:p w:rsidR="004F3FC8" w:rsidRDefault="00852422" w:rsidP="00244723">
            <w:pPr>
              <w:jc w:val="left"/>
              <w:rPr>
                <w:sz w:val="20"/>
                <w:lang w:val="pt-BR"/>
              </w:rPr>
            </w:pPr>
            <w:r>
              <w:rPr>
                <w:sz w:val="20"/>
                <w:lang w:val="pt-BR"/>
              </w:rPr>
              <w:t>175</w:t>
            </w:r>
          </w:p>
        </w:tc>
        <w:tc>
          <w:tcPr>
            <w:tcW w:w="976" w:type="dxa"/>
            <w:tcBorders>
              <w:top w:val="single" w:sz="8" w:space="0" w:color="auto"/>
            </w:tcBorders>
            <w:vAlign w:val="center"/>
          </w:tcPr>
          <w:p w:rsidR="004F3FC8" w:rsidRDefault="00852422" w:rsidP="00244723">
            <w:pPr>
              <w:jc w:val="left"/>
              <w:rPr>
                <w:sz w:val="20"/>
                <w:lang w:val="pt-BR"/>
              </w:rPr>
            </w:pPr>
            <w:r>
              <w:rPr>
                <w:sz w:val="20"/>
                <w:lang w:val="pt-BR"/>
              </w:rPr>
              <w:t>184</w:t>
            </w:r>
          </w:p>
        </w:tc>
        <w:tc>
          <w:tcPr>
            <w:tcW w:w="976" w:type="dxa"/>
            <w:tcBorders>
              <w:top w:val="single" w:sz="8" w:space="0" w:color="auto"/>
            </w:tcBorders>
            <w:vAlign w:val="center"/>
          </w:tcPr>
          <w:p w:rsidR="004F3FC8" w:rsidRDefault="00852422" w:rsidP="00244723">
            <w:pPr>
              <w:jc w:val="left"/>
              <w:rPr>
                <w:sz w:val="20"/>
                <w:lang w:val="pt-BR"/>
              </w:rPr>
            </w:pPr>
            <w:r>
              <w:rPr>
                <w:sz w:val="20"/>
                <w:lang w:val="pt-BR"/>
              </w:rPr>
              <w:t>170</w:t>
            </w:r>
          </w:p>
        </w:tc>
        <w:tc>
          <w:tcPr>
            <w:tcW w:w="976" w:type="dxa"/>
            <w:tcBorders>
              <w:top w:val="single" w:sz="8" w:space="0" w:color="auto"/>
            </w:tcBorders>
            <w:vAlign w:val="center"/>
          </w:tcPr>
          <w:p w:rsidR="004F3FC8" w:rsidRDefault="00852422" w:rsidP="00244723">
            <w:pPr>
              <w:jc w:val="left"/>
              <w:rPr>
                <w:sz w:val="20"/>
                <w:lang w:val="pt-BR"/>
              </w:rPr>
            </w:pPr>
            <w:r>
              <w:rPr>
                <w:sz w:val="20"/>
                <w:lang w:val="pt-BR"/>
              </w:rPr>
              <w:t>160</w:t>
            </w:r>
          </w:p>
        </w:tc>
        <w:tc>
          <w:tcPr>
            <w:tcW w:w="976" w:type="dxa"/>
            <w:tcBorders>
              <w:top w:val="single" w:sz="8" w:space="0" w:color="auto"/>
            </w:tcBorders>
            <w:vAlign w:val="center"/>
          </w:tcPr>
          <w:p w:rsidR="004F3FC8" w:rsidRDefault="00852422" w:rsidP="00244723">
            <w:pPr>
              <w:jc w:val="left"/>
              <w:rPr>
                <w:sz w:val="20"/>
                <w:lang w:val="pt-BR"/>
              </w:rPr>
            </w:pPr>
            <w:r>
              <w:rPr>
                <w:sz w:val="20"/>
                <w:lang w:val="pt-BR"/>
              </w:rPr>
              <w:t>146</w:t>
            </w:r>
          </w:p>
        </w:tc>
      </w:tr>
      <w:tr w:rsidR="004F3FC8">
        <w:tc>
          <w:tcPr>
            <w:tcW w:w="1061" w:type="dxa"/>
            <w:vAlign w:val="center"/>
          </w:tcPr>
          <w:p w:rsidR="004F3FC8" w:rsidRDefault="0038640D" w:rsidP="00244723">
            <w:pPr>
              <w:jc w:val="left"/>
              <w:rPr>
                <w:sz w:val="20"/>
                <w:lang w:val="pt-BR"/>
              </w:rPr>
            </w:pPr>
            <w:r>
              <w:rPr>
                <w:sz w:val="20"/>
                <w:lang w:val="pt-BR"/>
              </w:rPr>
              <w:t>F2</w:t>
            </w:r>
          </w:p>
        </w:tc>
        <w:tc>
          <w:tcPr>
            <w:tcW w:w="982" w:type="dxa"/>
            <w:vAlign w:val="center"/>
          </w:tcPr>
          <w:p w:rsidR="004F3FC8" w:rsidRDefault="0038640D" w:rsidP="00244723">
            <w:pPr>
              <w:jc w:val="left"/>
              <w:rPr>
                <w:sz w:val="20"/>
                <w:lang w:val="pt-BR"/>
              </w:rPr>
            </w:pPr>
            <w:r>
              <w:rPr>
                <w:sz w:val="20"/>
                <w:lang w:val="pt-BR"/>
              </w:rPr>
              <w:t>Max</w:t>
            </w:r>
          </w:p>
        </w:tc>
        <w:tc>
          <w:tcPr>
            <w:tcW w:w="982" w:type="dxa"/>
            <w:vAlign w:val="center"/>
          </w:tcPr>
          <w:p w:rsidR="004F3FC8" w:rsidRDefault="0038640D" w:rsidP="00244723">
            <w:pPr>
              <w:jc w:val="left"/>
              <w:rPr>
                <w:sz w:val="20"/>
                <w:lang w:val="pt-BR"/>
              </w:rPr>
            </w:pPr>
            <w:r>
              <w:rPr>
                <w:sz w:val="20"/>
                <w:lang w:val="pt-BR"/>
              </w:rPr>
              <w:t>0,3</w:t>
            </w:r>
          </w:p>
        </w:tc>
        <w:tc>
          <w:tcPr>
            <w:tcW w:w="975" w:type="dxa"/>
            <w:vAlign w:val="center"/>
          </w:tcPr>
          <w:p w:rsidR="004F3FC8" w:rsidRDefault="00852422" w:rsidP="00244723">
            <w:pPr>
              <w:jc w:val="left"/>
              <w:rPr>
                <w:sz w:val="20"/>
                <w:lang w:val="pt-BR"/>
              </w:rPr>
            </w:pPr>
            <w:r>
              <w:rPr>
                <w:sz w:val="20"/>
                <w:lang w:val="pt-BR"/>
              </w:rPr>
              <w:t>27</w:t>
            </w:r>
          </w:p>
        </w:tc>
        <w:tc>
          <w:tcPr>
            <w:tcW w:w="975" w:type="dxa"/>
            <w:vAlign w:val="center"/>
          </w:tcPr>
          <w:p w:rsidR="004F3FC8" w:rsidRDefault="00852422" w:rsidP="00244723">
            <w:pPr>
              <w:jc w:val="left"/>
              <w:rPr>
                <w:sz w:val="20"/>
                <w:lang w:val="pt-BR"/>
              </w:rPr>
            </w:pPr>
            <w:r>
              <w:rPr>
                <w:sz w:val="20"/>
                <w:lang w:val="pt-BR"/>
              </w:rPr>
              <w:t>33</w:t>
            </w:r>
          </w:p>
        </w:tc>
        <w:tc>
          <w:tcPr>
            <w:tcW w:w="976" w:type="dxa"/>
            <w:vAlign w:val="center"/>
          </w:tcPr>
          <w:p w:rsidR="004F3FC8" w:rsidRDefault="00852422" w:rsidP="00244723">
            <w:pPr>
              <w:jc w:val="left"/>
              <w:rPr>
                <w:sz w:val="20"/>
                <w:lang w:val="pt-BR"/>
              </w:rPr>
            </w:pPr>
            <w:r>
              <w:rPr>
                <w:sz w:val="20"/>
                <w:lang w:val="pt-BR"/>
              </w:rPr>
              <w:t>39</w:t>
            </w:r>
          </w:p>
        </w:tc>
        <w:tc>
          <w:tcPr>
            <w:tcW w:w="976" w:type="dxa"/>
            <w:vAlign w:val="center"/>
          </w:tcPr>
          <w:p w:rsidR="004F3FC8" w:rsidRDefault="00852422" w:rsidP="00244723">
            <w:pPr>
              <w:jc w:val="left"/>
              <w:rPr>
                <w:sz w:val="20"/>
                <w:lang w:val="pt-BR"/>
              </w:rPr>
            </w:pPr>
            <w:r>
              <w:rPr>
                <w:sz w:val="20"/>
                <w:lang w:val="pt-BR"/>
              </w:rPr>
              <w:t>32</w:t>
            </w:r>
          </w:p>
        </w:tc>
        <w:tc>
          <w:tcPr>
            <w:tcW w:w="976" w:type="dxa"/>
            <w:vAlign w:val="center"/>
          </w:tcPr>
          <w:p w:rsidR="004F3FC8" w:rsidRDefault="00852422" w:rsidP="00244723">
            <w:pPr>
              <w:jc w:val="left"/>
              <w:rPr>
                <w:sz w:val="20"/>
                <w:lang w:val="pt-BR"/>
              </w:rPr>
            </w:pPr>
            <w:r>
              <w:rPr>
                <w:sz w:val="20"/>
                <w:lang w:val="pt-BR"/>
              </w:rPr>
              <w:t>29</w:t>
            </w:r>
          </w:p>
        </w:tc>
        <w:tc>
          <w:tcPr>
            <w:tcW w:w="976" w:type="dxa"/>
            <w:vAlign w:val="center"/>
          </w:tcPr>
          <w:p w:rsidR="004F3FC8" w:rsidRDefault="00852422" w:rsidP="00244723">
            <w:pPr>
              <w:jc w:val="left"/>
              <w:rPr>
                <w:sz w:val="20"/>
                <w:lang w:val="pt-BR"/>
              </w:rPr>
            </w:pPr>
            <w:r>
              <w:rPr>
                <w:sz w:val="20"/>
                <w:lang w:val="pt-BR"/>
              </w:rPr>
              <w:t>35</w:t>
            </w:r>
          </w:p>
        </w:tc>
        <w:tc>
          <w:tcPr>
            <w:tcW w:w="976" w:type="dxa"/>
            <w:vAlign w:val="center"/>
          </w:tcPr>
          <w:p w:rsidR="004F3FC8" w:rsidRDefault="00852422" w:rsidP="00244723">
            <w:pPr>
              <w:jc w:val="left"/>
              <w:rPr>
                <w:sz w:val="20"/>
                <w:lang w:val="pt-BR"/>
              </w:rPr>
            </w:pPr>
            <w:r>
              <w:rPr>
                <w:sz w:val="20"/>
                <w:lang w:val="pt-BR"/>
              </w:rPr>
              <w:t>29</w:t>
            </w:r>
          </w:p>
        </w:tc>
      </w:tr>
      <w:tr w:rsidR="004F3FC8">
        <w:tc>
          <w:tcPr>
            <w:tcW w:w="1061" w:type="dxa"/>
            <w:vAlign w:val="center"/>
          </w:tcPr>
          <w:p w:rsidR="004F3FC8" w:rsidRDefault="0038640D" w:rsidP="00244723">
            <w:pPr>
              <w:jc w:val="left"/>
              <w:rPr>
                <w:sz w:val="20"/>
                <w:lang w:val="pt-BR"/>
              </w:rPr>
            </w:pPr>
            <w:r>
              <w:rPr>
                <w:sz w:val="20"/>
                <w:lang w:val="pt-BR"/>
              </w:rPr>
              <w:t>F3</w:t>
            </w:r>
          </w:p>
        </w:tc>
        <w:tc>
          <w:tcPr>
            <w:tcW w:w="982" w:type="dxa"/>
            <w:vAlign w:val="center"/>
          </w:tcPr>
          <w:p w:rsidR="004F3FC8" w:rsidRDefault="0038640D" w:rsidP="00244723">
            <w:pPr>
              <w:jc w:val="left"/>
              <w:rPr>
                <w:sz w:val="20"/>
                <w:lang w:val="pt-BR"/>
              </w:rPr>
            </w:pPr>
            <w:r>
              <w:rPr>
                <w:sz w:val="20"/>
                <w:lang w:val="pt-BR"/>
              </w:rPr>
              <w:t>Max</w:t>
            </w:r>
          </w:p>
        </w:tc>
        <w:tc>
          <w:tcPr>
            <w:tcW w:w="982" w:type="dxa"/>
            <w:vAlign w:val="center"/>
          </w:tcPr>
          <w:p w:rsidR="004F3FC8" w:rsidRDefault="0038640D" w:rsidP="00244723">
            <w:pPr>
              <w:jc w:val="left"/>
              <w:rPr>
                <w:sz w:val="20"/>
                <w:lang w:val="pt-BR"/>
              </w:rPr>
            </w:pPr>
            <w:r>
              <w:rPr>
                <w:sz w:val="20"/>
                <w:lang w:val="pt-BR"/>
              </w:rPr>
              <w:t>0,2</w:t>
            </w:r>
          </w:p>
        </w:tc>
        <w:tc>
          <w:tcPr>
            <w:tcW w:w="975" w:type="dxa"/>
            <w:vAlign w:val="center"/>
          </w:tcPr>
          <w:p w:rsidR="004F3FC8" w:rsidRDefault="00852422" w:rsidP="00244723">
            <w:pPr>
              <w:jc w:val="left"/>
              <w:rPr>
                <w:sz w:val="20"/>
                <w:lang w:val="pt-BR"/>
              </w:rPr>
            </w:pPr>
            <w:r>
              <w:rPr>
                <w:sz w:val="20"/>
                <w:lang w:val="pt-BR"/>
              </w:rPr>
              <w:t>193</w:t>
            </w:r>
          </w:p>
        </w:tc>
        <w:tc>
          <w:tcPr>
            <w:tcW w:w="975" w:type="dxa"/>
            <w:vAlign w:val="center"/>
          </w:tcPr>
          <w:p w:rsidR="004F3FC8" w:rsidRDefault="00852422" w:rsidP="00244723">
            <w:pPr>
              <w:jc w:val="left"/>
              <w:rPr>
                <w:sz w:val="20"/>
                <w:lang w:val="pt-BR"/>
              </w:rPr>
            </w:pPr>
            <w:r>
              <w:rPr>
                <w:sz w:val="20"/>
                <w:lang w:val="pt-BR"/>
              </w:rPr>
              <w:t>190</w:t>
            </w:r>
          </w:p>
        </w:tc>
        <w:tc>
          <w:tcPr>
            <w:tcW w:w="976" w:type="dxa"/>
            <w:vAlign w:val="center"/>
          </w:tcPr>
          <w:p w:rsidR="004F3FC8" w:rsidRDefault="00852422" w:rsidP="00244723">
            <w:pPr>
              <w:jc w:val="left"/>
              <w:rPr>
                <w:sz w:val="20"/>
                <w:lang w:val="pt-BR"/>
              </w:rPr>
            </w:pPr>
            <w:r>
              <w:rPr>
                <w:sz w:val="20"/>
                <w:lang w:val="pt-BR"/>
              </w:rPr>
              <w:t>224</w:t>
            </w:r>
          </w:p>
        </w:tc>
        <w:tc>
          <w:tcPr>
            <w:tcW w:w="976" w:type="dxa"/>
            <w:vAlign w:val="center"/>
          </w:tcPr>
          <w:p w:rsidR="004F3FC8" w:rsidRDefault="00852422" w:rsidP="00244723">
            <w:pPr>
              <w:jc w:val="left"/>
              <w:rPr>
                <w:sz w:val="20"/>
                <w:lang w:val="pt-BR"/>
              </w:rPr>
            </w:pPr>
            <w:r>
              <w:rPr>
                <w:sz w:val="20"/>
                <w:lang w:val="pt-BR"/>
              </w:rPr>
              <w:t>209</w:t>
            </w:r>
          </w:p>
        </w:tc>
        <w:tc>
          <w:tcPr>
            <w:tcW w:w="976" w:type="dxa"/>
            <w:vAlign w:val="center"/>
          </w:tcPr>
          <w:p w:rsidR="004F3FC8" w:rsidRDefault="00852422" w:rsidP="00244723">
            <w:pPr>
              <w:jc w:val="left"/>
              <w:rPr>
                <w:sz w:val="20"/>
                <w:lang w:val="pt-BR"/>
              </w:rPr>
            </w:pPr>
            <w:r>
              <w:rPr>
                <w:sz w:val="20"/>
                <w:lang w:val="pt-BR"/>
              </w:rPr>
              <w:t>216</w:t>
            </w:r>
          </w:p>
        </w:tc>
        <w:tc>
          <w:tcPr>
            <w:tcW w:w="976" w:type="dxa"/>
            <w:vAlign w:val="center"/>
          </w:tcPr>
          <w:p w:rsidR="004F3FC8" w:rsidRDefault="00852422" w:rsidP="00244723">
            <w:pPr>
              <w:jc w:val="left"/>
              <w:rPr>
                <w:sz w:val="20"/>
                <w:lang w:val="pt-BR"/>
              </w:rPr>
            </w:pPr>
            <w:r>
              <w:rPr>
                <w:sz w:val="20"/>
                <w:lang w:val="pt-BR"/>
              </w:rPr>
              <w:t>221</w:t>
            </w:r>
          </w:p>
        </w:tc>
        <w:tc>
          <w:tcPr>
            <w:tcW w:w="976" w:type="dxa"/>
            <w:vAlign w:val="center"/>
          </w:tcPr>
          <w:p w:rsidR="004F3FC8" w:rsidRDefault="00852422" w:rsidP="00244723">
            <w:pPr>
              <w:jc w:val="left"/>
              <w:rPr>
                <w:sz w:val="20"/>
                <w:lang w:val="pt-BR"/>
              </w:rPr>
            </w:pPr>
            <w:r>
              <w:rPr>
                <w:sz w:val="20"/>
                <w:lang w:val="pt-BR"/>
              </w:rPr>
              <w:t>195</w:t>
            </w:r>
          </w:p>
        </w:tc>
      </w:tr>
      <w:tr w:rsidR="004F3FC8">
        <w:tc>
          <w:tcPr>
            <w:tcW w:w="1061" w:type="dxa"/>
            <w:vAlign w:val="center"/>
          </w:tcPr>
          <w:p w:rsidR="004F3FC8" w:rsidRDefault="0038640D" w:rsidP="00244723">
            <w:pPr>
              <w:jc w:val="left"/>
              <w:rPr>
                <w:sz w:val="20"/>
                <w:lang w:val="pt-BR"/>
              </w:rPr>
            </w:pPr>
            <w:r>
              <w:rPr>
                <w:sz w:val="20"/>
                <w:lang w:val="pt-BR"/>
              </w:rPr>
              <w:t>F4</w:t>
            </w:r>
          </w:p>
        </w:tc>
        <w:tc>
          <w:tcPr>
            <w:tcW w:w="982" w:type="dxa"/>
            <w:vAlign w:val="center"/>
          </w:tcPr>
          <w:p w:rsidR="004F3FC8" w:rsidRDefault="0038640D" w:rsidP="00244723">
            <w:pPr>
              <w:jc w:val="left"/>
              <w:rPr>
                <w:sz w:val="20"/>
                <w:lang w:val="pt-BR"/>
              </w:rPr>
            </w:pPr>
            <w:r>
              <w:rPr>
                <w:sz w:val="20"/>
                <w:lang w:val="pt-BR"/>
              </w:rPr>
              <w:t>Min</w:t>
            </w:r>
          </w:p>
        </w:tc>
        <w:tc>
          <w:tcPr>
            <w:tcW w:w="982" w:type="dxa"/>
            <w:vAlign w:val="center"/>
          </w:tcPr>
          <w:p w:rsidR="004F3FC8" w:rsidRDefault="0038640D" w:rsidP="00244723">
            <w:pPr>
              <w:jc w:val="left"/>
              <w:rPr>
                <w:sz w:val="20"/>
                <w:lang w:val="pt-BR"/>
              </w:rPr>
            </w:pPr>
            <w:r>
              <w:rPr>
                <w:sz w:val="20"/>
                <w:lang w:val="pt-BR"/>
              </w:rPr>
              <w:t>0,1</w:t>
            </w:r>
          </w:p>
        </w:tc>
        <w:tc>
          <w:tcPr>
            <w:tcW w:w="975" w:type="dxa"/>
            <w:vAlign w:val="center"/>
          </w:tcPr>
          <w:p w:rsidR="004F3FC8" w:rsidRDefault="00852422" w:rsidP="00244723">
            <w:pPr>
              <w:jc w:val="left"/>
              <w:rPr>
                <w:sz w:val="20"/>
                <w:lang w:val="pt-BR"/>
              </w:rPr>
            </w:pPr>
            <w:r>
              <w:rPr>
                <w:sz w:val="20"/>
                <w:lang w:val="pt-BR"/>
              </w:rPr>
              <w:t>3,0</w:t>
            </w:r>
          </w:p>
        </w:tc>
        <w:tc>
          <w:tcPr>
            <w:tcW w:w="975" w:type="dxa"/>
            <w:vAlign w:val="center"/>
          </w:tcPr>
          <w:p w:rsidR="004F3FC8" w:rsidRDefault="00852422" w:rsidP="00244723">
            <w:pPr>
              <w:jc w:val="left"/>
              <w:rPr>
                <w:sz w:val="20"/>
                <w:lang w:val="pt-BR"/>
              </w:rPr>
            </w:pPr>
            <w:r>
              <w:rPr>
                <w:sz w:val="20"/>
                <w:lang w:val="pt-BR"/>
              </w:rPr>
              <w:t>2,8</w:t>
            </w:r>
          </w:p>
        </w:tc>
        <w:tc>
          <w:tcPr>
            <w:tcW w:w="976" w:type="dxa"/>
            <w:vAlign w:val="center"/>
          </w:tcPr>
          <w:p w:rsidR="004F3FC8" w:rsidRDefault="00852422" w:rsidP="00244723">
            <w:pPr>
              <w:jc w:val="left"/>
              <w:rPr>
                <w:sz w:val="20"/>
                <w:lang w:val="pt-BR"/>
              </w:rPr>
            </w:pPr>
            <w:r>
              <w:rPr>
                <w:sz w:val="20"/>
                <w:lang w:val="pt-BR"/>
              </w:rPr>
              <w:t>3,1</w:t>
            </w:r>
          </w:p>
        </w:tc>
        <w:tc>
          <w:tcPr>
            <w:tcW w:w="976" w:type="dxa"/>
            <w:vAlign w:val="center"/>
          </w:tcPr>
          <w:p w:rsidR="004F3FC8" w:rsidRDefault="00852422" w:rsidP="00244723">
            <w:pPr>
              <w:jc w:val="left"/>
              <w:rPr>
                <w:sz w:val="20"/>
                <w:lang w:val="pt-BR"/>
              </w:rPr>
            </w:pPr>
            <w:r>
              <w:rPr>
                <w:sz w:val="20"/>
                <w:lang w:val="pt-BR"/>
              </w:rPr>
              <w:t>2</w:t>
            </w:r>
          </w:p>
        </w:tc>
        <w:tc>
          <w:tcPr>
            <w:tcW w:w="976" w:type="dxa"/>
            <w:vAlign w:val="center"/>
          </w:tcPr>
          <w:p w:rsidR="004F3FC8" w:rsidRDefault="00852422" w:rsidP="00244723">
            <w:pPr>
              <w:jc w:val="left"/>
              <w:rPr>
                <w:sz w:val="20"/>
                <w:lang w:val="pt-BR"/>
              </w:rPr>
            </w:pPr>
            <w:r>
              <w:rPr>
                <w:sz w:val="20"/>
                <w:lang w:val="pt-BR"/>
              </w:rPr>
              <w:t>2,6</w:t>
            </w:r>
          </w:p>
        </w:tc>
        <w:tc>
          <w:tcPr>
            <w:tcW w:w="976" w:type="dxa"/>
            <w:vAlign w:val="center"/>
          </w:tcPr>
          <w:p w:rsidR="004F3FC8" w:rsidRDefault="00852422" w:rsidP="00244723">
            <w:pPr>
              <w:jc w:val="left"/>
              <w:rPr>
                <w:sz w:val="20"/>
                <w:lang w:val="pt-BR"/>
              </w:rPr>
            </w:pPr>
            <w:r>
              <w:rPr>
                <w:sz w:val="20"/>
                <w:lang w:val="pt-BR"/>
              </w:rPr>
              <w:t>3,5</w:t>
            </w:r>
          </w:p>
        </w:tc>
        <w:tc>
          <w:tcPr>
            <w:tcW w:w="976" w:type="dxa"/>
            <w:vAlign w:val="center"/>
          </w:tcPr>
          <w:p w:rsidR="004F3FC8" w:rsidRDefault="00852422" w:rsidP="00244723">
            <w:pPr>
              <w:jc w:val="left"/>
              <w:rPr>
                <w:sz w:val="20"/>
                <w:lang w:val="pt-BR"/>
              </w:rPr>
            </w:pPr>
            <w:r>
              <w:rPr>
                <w:sz w:val="20"/>
                <w:lang w:val="pt-BR"/>
              </w:rPr>
              <w:t>2,4</w:t>
            </w:r>
          </w:p>
        </w:tc>
      </w:tr>
      <w:tr w:rsidR="004F3FC8">
        <w:tc>
          <w:tcPr>
            <w:tcW w:w="1061" w:type="dxa"/>
            <w:vAlign w:val="center"/>
          </w:tcPr>
          <w:p w:rsidR="004F3FC8" w:rsidRDefault="0038640D" w:rsidP="00244723">
            <w:pPr>
              <w:jc w:val="left"/>
              <w:rPr>
                <w:sz w:val="20"/>
                <w:lang w:val="pt-BR"/>
              </w:rPr>
            </w:pPr>
            <w:r>
              <w:rPr>
                <w:sz w:val="20"/>
                <w:lang w:val="pt-BR"/>
              </w:rPr>
              <w:t>F5</w:t>
            </w:r>
          </w:p>
        </w:tc>
        <w:tc>
          <w:tcPr>
            <w:tcW w:w="982" w:type="dxa"/>
            <w:vAlign w:val="center"/>
          </w:tcPr>
          <w:p w:rsidR="004F3FC8" w:rsidRDefault="0038640D" w:rsidP="00244723">
            <w:pPr>
              <w:jc w:val="left"/>
              <w:rPr>
                <w:sz w:val="20"/>
                <w:lang w:val="pt-BR"/>
              </w:rPr>
            </w:pPr>
            <w:r>
              <w:rPr>
                <w:sz w:val="20"/>
                <w:lang w:val="pt-BR"/>
              </w:rPr>
              <w:t>Min</w:t>
            </w:r>
          </w:p>
        </w:tc>
        <w:tc>
          <w:tcPr>
            <w:tcW w:w="982" w:type="dxa"/>
            <w:vAlign w:val="center"/>
          </w:tcPr>
          <w:p w:rsidR="004F3FC8" w:rsidRDefault="0038640D" w:rsidP="00244723">
            <w:pPr>
              <w:jc w:val="left"/>
              <w:rPr>
                <w:sz w:val="20"/>
                <w:lang w:val="pt-BR"/>
              </w:rPr>
            </w:pPr>
            <w:r>
              <w:rPr>
                <w:sz w:val="20"/>
                <w:lang w:val="pt-BR"/>
              </w:rPr>
              <w:t>0,1</w:t>
            </w:r>
          </w:p>
        </w:tc>
        <w:tc>
          <w:tcPr>
            <w:tcW w:w="975" w:type="dxa"/>
            <w:vAlign w:val="center"/>
          </w:tcPr>
          <w:p w:rsidR="004F3FC8" w:rsidRDefault="00852422" w:rsidP="00244723">
            <w:pPr>
              <w:jc w:val="left"/>
              <w:rPr>
                <w:sz w:val="20"/>
                <w:lang w:val="pt-BR"/>
              </w:rPr>
            </w:pPr>
            <w:r>
              <w:rPr>
                <w:sz w:val="20"/>
                <w:lang w:val="pt-BR"/>
              </w:rPr>
              <w:t>0,95</w:t>
            </w:r>
          </w:p>
        </w:tc>
        <w:tc>
          <w:tcPr>
            <w:tcW w:w="975" w:type="dxa"/>
            <w:vAlign w:val="center"/>
          </w:tcPr>
          <w:p w:rsidR="004F3FC8" w:rsidRDefault="00852422" w:rsidP="00244723">
            <w:pPr>
              <w:jc w:val="left"/>
              <w:rPr>
                <w:sz w:val="20"/>
                <w:lang w:val="pt-BR"/>
              </w:rPr>
            </w:pPr>
            <w:r>
              <w:rPr>
                <w:sz w:val="20"/>
                <w:lang w:val="pt-BR"/>
              </w:rPr>
              <w:t>1,3</w:t>
            </w:r>
          </w:p>
        </w:tc>
        <w:tc>
          <w:tcPr>
            <w:tcW w:w="976" w:type="dxa"/>
            <w:vAlign w:val="center"/>
          </w:tcPr>
          <w:p w:rsidR="004F3FC8" w:rsidRDefault="00852422" w:rsidP="00244723">
            <w:pPr>
              <w:jc w:val="left"/>
              <w:rPr>
                <w:sz w:val="20"/>
                <w:lang w:val="pt-BR"/>
              </w:rPr>
            </w:pPr>
            <w:r>
              <w:rPr>
                <w:sz w:val="20"/>
                <w:lang w:val="pt-BR"/>
              </w:rPr>
              <w:t>0,5</w:t>
            </w:r>
          </w:p>
        </w:tc>
        <w:tc>
          <w:tcPr>
            <w:tcW w:w="976" w:type="dxa"/>
            <w:vAlign w:val="center"/>
          </w:tcPr>
          <w:p w:rsidR="004F3FC8" w:rsidRDefault="00852422" w:rsidP="00244723">
            <w:pPr>
              <w:jc w:val="left"/>
              <w:rPr>
                <w:sz w:val="20"/>
                <w:lang w:val="pt-BR"/>
              </w:rPr>
            </w:pPr>
            <w:r>
              <w:rPr>
                <w:sz w:val="20"/>
                <w:lang w:val="pt-BR"/>
              </w:rPr>
              <w:t>0,6</w:t>
            </w:r>
          </w:p>
        </w:tc>
        <w:tc>
          <w:tcPr>
            <w:tcW w:w="976" w:type="dxa"/>
            <w:vAlign w:val="center"/>
          </w:tcPr>
          <w:p w:rsidR="004F3FC8" w:rsidRDefault="00852422" w:rsidP="00244723">
            <w:pPr>
              <w:jc w:val="left"/>
              <w:rPr>
                <w:sz w:val="20"/>
                <w:lang w:val="pt-BR"/>
              </w:rPr>
            </w:pPr>
            <w:r>
              <w:rPr>
                <w:sz w:val="20"/>
                <w:lang w:val="pt-BR"/>
              </w:rPr>
              <w:t>0,4</w:t>
            </w:r>
          </w:p>
        </w:tc>
        <w:tc>
          <w:tcPr>
            <w:tcW w:w="976" w:type="dxa"/>
            <w:vAlign w:val="center"/>
          </w:tcPr>
          <w:p w:rsidR="004F3FC8" w:rsidRDefault="00852422" w:rsidP="00244723">
            <w:pPr>
              <w:jc w:val="left"/>
              <w:rPr>
                <w:sz w:val="20"/>
                <w:lang w:val="pt-BR"/>
              </w:rPr>
            </w:pPr>
            <w:r>
              <w:rPr>
                <w:sz w:val="20"/>
                <w:lang w:val="pt-BR"/>
              </w:rPr>
              <w:t>0,8</w:t>
            </w:r>
          </w:p>
        </w:tc>
        <w:tc>
          <w:tcPr>
            <w:tcW w:w="976" w:type="dxa"/>
            <w:vAlign w:val="center"/>
          </w:tcPr>
          <w:p w:rsidR="004F3FC8" w:rsidRDefault="00852422" w:rsidP="00244723">
            <w:pPr>
              <w:jc w:val="left"/>
              <w:rPr>
                <w:sz w:val="20"/>
                <w:lang w:val="pt-BR"/>
              </w:rPr>
            </w:pPr>
            <w:r>
              <w:rPr>
                <w:sz w:val="20"/>
                <w:lang w:val="pt-BR"/>
              </w:rPr>
              <w:t>0,9</w:t>
            </w:r>
          </w:p>
        </w:tc>
      </w:tr>
    </w:tbl>
    <w:p w:rsidR="00B67ED0" w:rsidRPr="00B67ED0" w:rsidRDefault="00B67ED0" w:rsidP="005A597B">
      <w:pPr>
        <w:rPr>
          <w:sz w:val="20"/>
          <w:lang w:val="pt-BR"/>
        </w:rPr>
      </w:pPr>
    </w:p>
    <w:p w:rsidR="00B67ED0" w:rsidRPr="00ED1CFF" w:rsidRDefault="00ED1CFF" w:rsidP="005A597B">
      <w:pPr>
        <w:rPr>
          <w:sz w:val="20"/>
        </w:rPr>
      </w:pPr>
      <w:r w:rsidRPr="00ED1CFF">
        <w:rPr>
          <w:sz w:val="20"/>
        </w:rPr>
        <w:t>The importance of applying a software solution in multi-criteria analysis is of great importance primarily for practical reasons. By automating the calculation of the mathematical model, it is possible to eliminate the error of the budget, as well as to shorten the time of the budget.</w:t>
      </w:r>
      <w:r>
        <w:rPr>
          <w:sz w:val="20"/>
        </w:rPr>
        <w:t xml:space="preserve"> </w:t>
      </w:r>
      <w:r w:rsidRPr="00ED1CFF">
        <w:rPr>
          <w:sz w:val="20"/>
        </w:rPr>
        <w:t>In addition, the user does not need to be familiar with the methodology of mathematical calculations. These are the most important reasons for the practical application of methods of multi-criteria analysis.</w:t>
      </w:r>
      <w:r>
        <w:rPr>
          <w:sz w:val="20"/>
        </w:rPr>
        <w:t xml:space="preserve"> </w:t>
      </w:r>
      <w:r w:rsidRPr="00ED1CFF">
        <w:rPr>
          <w:sz w:val="20"/>
        </w:rPr>
        <w:t>The application enables the creation of a multi-criteria database, the input of criteria, alternatives, and the calculation of three methods of multi-criteria optimization - Promethee, Elektra and Compromise Programming. Figure 1 shows the input of the value of the alternative for the considered multi-criteria base.</w:t>
      </w:r>
    </w:p>
    <w:p w:rsidR="001D3C75" w:rsidRPr="00ED1CFF" w:rsidRDefault="001D3C75" w:rsidP="005A597B">
      <w:pPr>
        <w:rPr>
          <w:sz w:val="20"/>
        </w:rPr>
      </w:pPr>
    </w:p>
    <w:p w:rsidR="001D3C75" w:rsidRDefault="008B4929" w:rsidP="00FB785F">
      <w:pPr>
        <w:jc w:val="center"/>
        <w:rPr>
          <w:sz w:val="20"/>
          <w:lang w:val="pt-BR"/>
        </w:rPr>
      </w:pPr>
      <w:r>
        <w:rPr>
          <w:noProof/>
          <w:sz w:val="20"/>
        </w:rPr>
        <w:drawing>
          <wp:inline distT="0" distB="0" distL="0" distR="0">
            <wp:extent cx="3521075" cy="2416810"/>
            <wp:effectExtent l="19050" t="0" r="3175" b="0"/>
            <wp:docPr id="1" name="Picture 1" descr="new-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6"/>
                    <pic:cNvPicPr>
                      <a:picLocks noChangeAspect="1" noChangeArrowheads="1"/>
                    </pic:cNvPicPr>
                  </pic:nvPicPr>
                  <pic:blipFill>
                    <a:blip r:embed="rId7"/>
                    <a:srcRect/>
                    <a:stretch>
                      <a:fillRect/>
                    </a:stretch>
                  </pic:blipFill>
                  <pic:spPr bwMode="auto">
                    <a:xfrm>
                      <a:off x="0" y="0"/>
                      <a:ext cx="3521075" cy="2416810"/>
                    </a:xfrm>
                    <a:prstGeom prst="rect">
                      <a:avLst/>
                    </a:prstGeom>
                    <a:noFill/>
                    <a:ln w="9525">
                      <a:noFill/>
                      <a:miter lim="800000"/>
                      <a:headEnd/>
                      <a:tailEnd/>
                    </a:ln>
                  </pic:spPr>
                </pic:pic>
              </a:graphicData>
            </a:graphic>
          </wp:inline>
        </w:drawing>
      </w:r>
    </w:p>
    <w:p w:rsidR="00D755F1" w:rsidRPr="0037774E" w:rsidRDefault="00D755F1" w:rsidP="00D755F1">
      <w:pPr>
        <w:jc w:val="center"/>
        <w:rPr>
          <w:sz w:val="20"/>
          <w:lang w:val="pt-BR"/>
        </w:rPr>
      </w:pPr>
      <w:r w:rsidRPr="0037774E">
        <w:rPr>
          <w:b/>
          <w:sz w:val="20"/>
          <w:lang w:val="pt-BR"/>
        </w:rPr>
        <w:t>Figure 1:</w:t>
      </w:r>
      <w:r w:rsidRPr="0037774E">
        <w:rPr>
          <w:sz w:val="20"/>
          <w:lang w:val="pt-BR"/>
        </w:rPr>
        <w:t xml:space="preserve">  </w:t>
      </w:r>
      <w:r w:rsidR="0037774E" w:rsidRPr="0037774E">
        <w:rPr>
          <w:sz w:val="20"/>
          <w:lang w:val="pt-BR"/>
        </w:rPr>
        <w:t>Values of the alternatives</w:t>
      </w:r>
    </w:p>
    <w:p w:rsidR="00B67ED0" w:rsidRPr="0037774E" w:rsidRDefault="00B67ED0" w:rsidP="005A597B">
      <w:pPr>
        <w:rPr>
          <w:sz w:val="20"/>
          <w:lang w:val="pt-BR"/>
        </w:rPr>
      </w:pPr>
    </w:p>
    <w:p w:rsidR="00DC62D3" w:rsidRPr="00890D57" w:rsidRDefault="0037774E" w:rsidP="005A597B">
      <w:pPr>
        <w:rPr>
          <w:sz w:val="20"/>
        </w:rPr>
      </w:pPr>
      <w:r w:rsidRPr="0037774E">
        <w:rPr>
          <w:sz w:val="20"/>
        </w:rPr>
        <w:t>Promethee method of multi-criteria optimization also enables visual analysis of the preferences of certain criteria. The mathematical model of the Promethee method used in the consideration includes the Universal Preferential Function [36] which enables the creation of an unlimited number of different preference curves and therefore a sophisticated expression of the preference of decision-makers according to individual criteria.</w:t>
      </w:r>
      <w:r>
        <w:rPr>
          <w:sz w:val="20"/>
        </w:rPr>
        <w:t xml:space="preserve"> </w:t>
      </w:r>
      <w:r w:rsidR="00890D57" w:rsidRPr="00890D57">
        <w:rPr>
          <w:sz w:val="20"/>
        </w:rPr>
        <w:t>The software solution enables the display of all preferential functions based on the</w:t>
      </w:r>
      <w:r w:rsidR="00890D57">
        <w:rPr>
          <w:sz w:val="20"/>
        </w:rPr>
        <w:t xml:space="preserve"> </w:t>
      </w:r>
      <w:r w:rsidR="00890D57" w:rsidRPr="00890D57">
        <w:rPr>
          <w:sz w:val="20"/>
        </w:rPr>
        <w:t>mathematical model</w:t>
      </w:r>
      <w:r w:rsidR="00890D57">
        <w:rPr>
          <w:sz w:val="20"/>
        </w:rPr>
        <w:t xml:space="preserve"> of</w:t>
      </w:r>
      <w:r w:rsidR="00890D57" w:rsidRPr="00890D57">
        <w:rPr>
          <w:sz w:val="20"/>
        </w:rPr>
        <w:t xml:space="preserve"> </w:t>
      </w:r>
      <w:r w:rsidR="00890D57">
        <w:rPr>
          <w:sz w:val="20"/>
        </w:rPr>
        <w:t xml:space="preserve">one </w:t>
      </w:r>
      <w:r w:rsidR="00890D57" w:rsidRPr="00890D57">
        <w:rPr>
          <w:sz w:val="20"/>
        </w:rPr>
        <w:t>universal preference function. Faster growth of the function also means a higher level of preference for decision-makers in that value area and vice versa.</w:t>
      </w:r>
      <w:r w:rsidR="00FC745E" w:rsidRPr="00890D57">
        <w:rPr>
          <w:sz w:val="20"/>
        </w:rPr>
        <w:t xml:space="preserve"> </w:t>
      </w:r>
    </w:p>
    <w:p w:rsidR="00DC62D3" w:rsidRPr="00890D57" w:rsidRDefault="00DC62D3" w:rsidP="005A597B">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8"/>
      </w:tblGrid>
      <w:tr w:rsidR="001D3C75">
        <w:trPr>
          <w:trHeight w:val="4662"/>
        </w:trPr>
        <w:tc>
          <w:tcPr>
            <w:tcW w:w="4927" w:type="dxa"/>
          </w:tcPr>
          <w:p w:rsidR="001D3C75" w:rsidRDefault="008B4929" w:rsidP="005A597B">
            <w:pPr>
              <w:rPr>
                <w:sz w:val="20"/>
                <w:lang w:val="pt-BR"/>
              </w:rPr>
            </w:pPr>
            <w:r>
              <w:rPr>
                <w:noProof/>
                <w:sz w:val="20"/>
              </w:rPr>
              <w:drawing>
                <wp:inline distT="0" distB="0" distL="0" distR="0">
                  <wp:extent cx="2974975" cy="2707640"/>
                  <wp:effectExtent l="19050" t="0" r="0" b="0"/>
                  <wp:docPr id="2" name="Picture 2" descr="new-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1 (2)"/>
                          <pic:cNvPicPr>
                            <a:picLocks noChangeAspect="1" noChangeArrowheads="1"/>
                          </pic:cNvPicPr>
                        </pic:nvPicPr>
                        <pic:blipFill>
                          <a:blip r:embed="rId8"/>
                          <a:srcRect/>
                          <a:stretch>
                            <a:fillRect/>
                          </a:stretch>
                        </pic:blipFill>
                        <pic:spPr bwMode="auto">
                          <a:xfrm>
                            <a:off x="0" y="0"/>
                            <a:ext cx="2974975" cy="2707640"/>
                          </a:xfrm>
                          <a:prstGeom prst="rect">
                            <a:avLst/>
                          </a:prstGeom>
                          <a:noFill/>
                          <a:ln w="9525">
                            <a:noFill/>
                            <a:miter lim="800000"/>
                            <a:headEnd/>
                            <a:tailEnd/>
                          </a:ln>
                        </pic:spPr>
                      </pic:pic>
                    </a:graphicData>
                  </a:graphic>
                </wp:inline>
              </w:drawing>
            </w:r>
          </w:p>
          <w:p w:rsidR="003A797D" w:rsidRPr="00601678" w:rsidRDefault="003A797D" w:rsidP="003A797D">
            <w:pPr>
              <w:jc w:val="center"/>
              <w:rPr>
                <w:sz w:val="20"/>
              </w:rPr>
            </w:pPr>
            <w:r>
              <w:rPr>
                <w:b/>
                <w:sz w:val="20"/>
              </w:rPr>
              <w:t>Figure 2:</w:t>
            </w:r>
            <w:r>
              <w:rPr>
                <w:sz w:val="20"/>
              </w:rPr>
              <w:t xml:space="preserve">  </w:t>
            </w:r>
            <w:r w:rsidR="00601678" w:rsidRPr="00601678">
              <w:rPr>
                <w:sz w:val="20"/>
              </w:rPr>
              <w:t>Economic criterion</w:t>
            </w:r>
          </w:p>
          <w:p w:rsidR="003A797D" w:rsidRDefault="003A797D" w:rsidP="005A597B">
            <w:pPr>
              <w:rPr>
                <w:sz w:val="20"/>
                <w:lang w:val="pt-BR"/>
              </w:rPr>
            </w:pPr>
          </w:p>
        </w:tc>
        <w:tc>
          <w:tcPr>
            <w:tcW w:w="4928" w:type="dxa"/>
          </w:tcPr>
          <w:p w:rsidR="001D3C75" w:rsidRDefault="008B4929" w:rsidP="005A597B">
            <w:pPr>
              <w:rPr>
                <w:sz w:val="20"/>
                <w:lang w:val="pt-BR"/>
              </w:rPr>
            </w:pPr>
            <w:r>
              <w:rPr>
                <w:noProof/>
                <w:sz w:val="20"/>
              </w:rPr>
              <w:drawing>
                <wp:inline distT="0" distB="0" distL="0" distR="0">
                  <wp:extent cx="2974975" cy="2695575"/>
                  <wp:effectExtent l="19050" t="0" r="0" b="0"/>
                  <wp:docPr id="3" name="Picture 3" descr="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2"/>
                          <pic:cNvPicPr>
                            <a:picLocks noChangeAspect="1" noChangeArrowheads="1"/>
                          </pic:cNvPicPr>
                        </pic:nvPicPr>
                        <pic:blipFill>
                          <a:blip r:embed="rId9"/>
                          <a:srcRect/>
                          <a:stretch>
                            <a:fillRect/>
                          </a:stretch>
                        </pic:blipFill>
                        <pic:spPr bwMode="auto">
                          <a:xfrm>
                            <a:off x="0" y="0"/>
                            <a:ext cx="2974975" cy="2695575"/>
                          </a:xfrm>
                          <a:prstGeom prst="rect">
                            <a:avLst/>
                          </a:prstGeom>
                          <a:noFill/>
                          <a:ln w="9525">
                            <a:noFill/>
                            <a:miter lim="800000"/>
                            <a:headEnd/>
                            <a:tailEnd/>
                          </a:ln>
                        </pic:spPr>
                      </pic:pic>
                    </a:graphicData>
                  </a:graphic>
                </wp:inline>
              </w:drawing>
            </w:r>
          </w:p>
          <w:p w:rsidR="003A797D" w:rsidRPr="00601678" w:rsidRDefault="003A797D" w:rsidP="003A797D">
            <w:pPr>
              <w:jc w:val="center"/>
              <w:rPr>
                <w:sz w:val="20"/>
                <w:lang w:val="pt-BR"/>
              </w:rPr>
            </w:pPr>
            <w:r>
              <w:rPr>
                <w:b/>
                <w:sz w:val="20"/>
              </w:rPr>
              <w:t xml:space="preserve">Figure </w:t>
            </w:r>
            <w:r w:rsidR="00D716A5">
              <w:rPr>
                <w:b/>
                <w:sz w:val="20"/>
              </w:rPr>
              <w:t>3</w:t>
            </w:r>
            <w:r>
              <w:rPr>
                <w:b/>
                <w:sz w:val="20"/>
              </w:rPr>
              <w:t>:</w:t>
            </w:r>
            <w:r>
              <w:rPr>
                <w:sz w:val="20"/>
              </w:rPr>
              <w:t xml:space="preserve">  </w:t>
            </w:r>
            <w:r w:rsidR="00601678" w:rsidRPr="00601678">
              <w:rPr>
                <w:sz w:val="20"/>
                <w:lang w:val="pt-BR"/>
              </w:rPr>
              <w:t>Technical-technological criterion</w:t>
            </w:r>
          </w:p>
          <w:p w:rsidR="003A797D" w:rsidRDefault="003A797D" w:rsidP="005A597B">
            <w:pPr>
              <w:rPr>
                <w:sz w:val="20"/>
                <w:lang w:val="pt-BR"/>
              </w:rPr>
            </w:pPr>
          </w:p>
        </w:tc>
      </w:tr>
    </w:tbl>
    <w:p w:rsidR="00601678" w:rsidRDefault="00601678" w:rsidP="005A597B">
      <w:pPr>
        <w:rPr>
          <w:sz w:val="20"/>
        </w:rPr>
      </w:pPr>
      <w:r w:rsidRPr="00601678">
        <w:rPr>
          <w:sz w:val="20"/>
        </w:rPr>
        <w:t>In Figure 2, the economic criterion is analyzed and shows a lower level of preference in the lower value area. This would mean less significant investment of economic resources if they have little value. With the increase in the value of financial investments, their importance in terms of multi-criteria decision-making is growing. This is shown by a faster growth of a preferential function with higher values. The decision maker is the most important character of the economic criteria in the area of preference changes.</w:t>
      </w:r>
    </w:p>
    <w:p w:rsidR="004575CC" w:rsidRPr="006B4D70" w:rsidRDefault="006B4D70" w:rsidP="005A597B">
      <w:pPr>
        <w:rPr>
          <w:sz w:val="20"/>
        </w:rPr>
      </w:pPr>
      <w:r w:rsidRPr="006B4D70">
        <w:rPr>
          <w:sz w:val="20"/>
        </w:rPr>
        <w:t>Figure 3 shows the analysis of the technical and technological criteria. The decision maker expressed the equal importance of this criterion in the overall multi-criteria area. This means that the technical and technological characteristics should have the same significance regardless of the value of any alternatives according to this criterion.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1"/>
        <w:gridCol w:w="4924"/>
      </w:tblGrid>
      <w:tr w:rsidR="001D3C75">
        <w:trPr>
          <w:trHeight w:val="4468"/>
        </w:trPr>
        <w:tc>
          <w:tcPr>
            <w:tcW w:w="4927" w:type="dxa"/>
          </w:tcPr>
          <w:p w:rsidR="001D3C75" w:rsidRPr="006B4D70" w:rsidRDefault="008B4929" w:rsidP="003765F0">
            <w:pPr>
              <w:jc w:val="center"/>
              <w:rPr>
                <w:sz w:val="20"/>
                <w:lang w:val="pt-BR"/>
              </w:rPr>
            </w:pPr>
            <w:r>
              <w:rPr>
                <w:noProof/>
                <w:sz w:val="20"/>
              </w:rPr>
              <w:drawing>
                <wp:inline distT="0" distB="0" distL="0" distR="0">
                  <wp:extent cx="2974975" cy="2695575"/>
                  <wp:effectExtent l="19050" t="0" r="0" b="0"/>
                  <wp:docPr id="4" name="Picture 4"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
                          <pic:cNvPicPr>
                            <a:picLocks noChangeAspect="1" noChangeArrowheads="1"/>
                          </pic:cNvPicPr>
                        </pic:nvPicPr>
                        <pic:blipFill>
                          <a:blip r:embed="rId10"/>
                          <a:srcRect/>
                          <a:stretch>
                            <a:fillRect/>
                          </a:stretch>
                        </pic:blipFill>
                        <pic:spPr bwMode="auto">
                          <a:xfrm>
                            <a:off x="0" y="0"/>
                            <a:ext cx="2974975" cy="2695575"/>
                          </a:xfrm>
                          <a:prstGeom prst="rect">
                            <a:avLst/>
                          </a:prstGeom>
                          <a:noFill/>
                          <a:ln w="9525">
                            <a:noFill/>
                            <a:miter lim="800000"/>
                            <a:headEnd/>
                            <a:tailEnd/>
                          </a:ln>
                        </pic:spPr>
                      </pic:pic>
                    </a:graphicData>
                  </a:graphic>
                </wp:inline>
              </w:drawing>
            </w:r>
            <w:r w:rsidR="003A797D" w:rsidRPr="002F40F4">
              <w:rPr>
                <w:b/>
                <w:sz w:val="20"/>
                <w:lang w:val="pt-BR"/>
              </w:rPr>
              <w:t xml:space="preserve"> Figure </w:t>
            </w:r>
            <w:r w:rsidR="00D716A5" w:rsidRPr="002F40F4">
              <w:rPr>
                <w:b/>
                <w:sz w:val="20"/>
                <w:lang w:val="pt-BR"/>
              </w:rPr>
              <w:t>4</w:t>
            </w:r>
            <w:r w:rsidR="003A797D" w:rsidRPr="002F40F4">
              <w:rPr>
                <w:b/>
                <w:sz w:val="20"/>
                <w:lang w:val="pt-BR"/>
              </w:rPr>
              <w:t>:</w:t>
            </w:r>
            <w:r w:rsidR="003A797D" w:rsidRPr="002F40F4">
              <w:rPr>
                <w:sz w:val="20"/>
                <w:lang w:val="pt-BR"/>
              </w:rPr>
              <w:t xml:space="preserve">  </w:t>
            </w:r>
            <w:r w:rsidR="006B4D70" w:rsidRPr="006B4D70">
              <w:rPr>
                <w:sz w:val="20"/>
                <w:lang w:val="pt-BR"/>
              </w:rPr>
              <w:t>Logistic criterion</w:t>
            </w:r>
          </w:p>
        </w:tc>
        <w:tc>
          <w:tcPr>
            <w:tcW w:w="4928" w:type="dxa"/>
          </w:tcPr>
          <w:p w:rsidR="003A797D" w:rsidRPr="006B4D70" w:rsidRDefault="008B4929" w:rsidP="003A797D">
            <w:pPr>
              <w:jc w:val="center"/>
              <w:rPr>
                <w:sz w:val="20"/>
                <w:lang w:val="pt-BR"/>
              </w:rPr>
            </w:pPr>
            <w:r>
              <w:rPr>
                <w:noProof/>
                <w:sz w:val="20"/>
              </w:rPr>
              <w:drawing>
                <wp:inline distT="0" distB="0" distL="0" distR="0">
                  <wp:extent cx="2927350" cy="2683510"/>
                  <wp:effectExtent l="19050" t="0" r="6350" b="0"/>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4"/>
                          <pic:cNvPicPr>
                            <a:picLocks noChangeAspect="1" noChangeArrowheads="1"/>
                          </pic:cNvPicPr>
                        </pic:nvPicPr>
                        <pic:blipFill>
                          <a:blip r:embed="rId11"/>
                          <a:srcRect/>
                          <a:stretch>
                            <a:fillRect/>
                          </a:stretch>
                        </pic:blipFill>
                        <pic:spPr bwMode="auto">
                          <a:xfrm>
                            <a:off x="0" y="0"/>
                            <a:ext cx="2927350" cy="2683510"/>
                          </a:xfrm>
                          <a:prstGeom prst="rect">
                            <a:avLst/>
                          </a:prstGeom>
                          <a:noFill/>
                          <a:ln w="9525">
                            <a:noFill/>
                            <a:miter lim="800000"/>
                            <a:headEnd/>
                            <a:tailEnd/>
                          </a:ln>
                        </pic:spPr>
                      </pic:pic>
                    </a:graphicData>
                  </a:graphic>
                </wp:inline>
              </w:drawing>
            </w:r>
            <w:r w:rsidR="003A797D" w:rsidRPr="002F40F4">
              <w:rPr>
                <w:b/>
                <w:sz w:val="20"/>
                <w:lang w:val="pt-BR"/>
              </w:rPr>
              <w:t xml:space="preserve"> Figure </w:t>
            </w:r>
            <w:r w:rsidR="00D716A5" w:rsidRPr="002F40F4">
              <w:rPr>
                <w:b/>
                <w:sz w:val="20"/>
                <w:lang w:val="pt-BR"/>
              </w:rPr>
              <w:t>5</w:t>
            </w:r>
            <w:r w:rsidR="003A797D" w:rsidRPr="002F40F4">
              <w:rPr>
                <w:b/>
                <w:sz w:val="20"/>
                <w:lang w:val="pt-BR"/>
              </w:rPr>
              <w:t>:</w:t>
            </w:r>
            <w:r w:rsidR="003A797D" w:rsidRPr="002F40F4">
              <w:rPr>
                <w:sz w:val="20"/>
                <w:lang w:val="pt-BR"/>
              </w:rPr>
              <w:t xml:space="preserve">  </w:t>
            </w:r>
            <w:r w:rsidR="006B4D70" w:rsidRPr="006B4D70">
              <w:rPr>
                <w:sz w:val="20"/>
                <w:lang w:val="pt-BR"/>
              </w:rPr>
              <w:t>Ecological criterion</w:t>
            </w:r>
          </w:p>
          <w:p w:rsidR="001D3C75" w:rsidRDefault="001D3C75" w:rsidP="005A597B">
            <w:pPr>
              <w:rPr>
                <w:sz w:val="20"/>
                <w:lang w:val="pt-BR"/>
              </w:rPr>
            </w:pPr>
          </w:p>
        </w:tc>
      </w:tr>
    </w:tbl>
    <w:p w:rsidR="000311FC" w:rsidRDefault="000311FC" w:rsidP="005A597B">
      <w:pPr>
        <w:rPr>
          <w:sz w:val="20"/>
        </w:rPr>
      </w:pPr>
      <w:r w:rsidRPr="000311FC">
        <w:rPr>
          <w:sz w:val="20"/>
        </w:rPr>
        <w:t>In Figure 4, one eventual analysis of the logistic criterion was carried out. The decision maker expressed the equal importance of preferences according to this criterion at lower and initial values, up to a change in the preference, or values that may be significant. This is reflected in the rapid growth of the preferential function in that area and directly higher values. At the end of the preference margin there is a decline in its significance.</w:t>
      </w:r>
    </w:p>
    <w:p w:rsidR="004621FA" w:rsidRPr="00A86A1F" w:rsidRDefault="00A86A1F" w:rsidP="005A597B">
      <w:pPr>
        <w:rPr>
          <w:sz w:val="20"/>
        </w:rPr>
      </w:pPr>
      <w:r w:rsidRPr="00A86A1F">
        <w:rPr>
          <w:sz w:val="20"/>
        </w:rPr>
        <w:t xml:space="preserve">Figure 5 shows one possible analysis of the ecological criterion. In the analysis presented, it does not exhibit a greater significance at the lowest values of the preferential values. It is expressed by approaching the boundary of changing the rate of preference, as well as by approaching the very limit of preference. </w:t>
      </w:r>
      <w:r>
        <w:rPr>
          <w:sz w:val="20"/>
        </w:rPr>
        <w:t>This</w:t>
      </w:r>
      <w:r w:rsidRPr="00A86A1F">
        <w:rPr>
          <w:sz w:val="20"/>
        </w:rPr>
        <w:t xml:space="preserve"> also highlighted two possible moment for significant environmental criteria.</w:t>
      </w:r>
      <w:r w:rsidR="008F3624" w:rsidRPr="00A86A1F">
        <w:rPr>
          <w:sz w:val="20"/>
        </w:rPr>
        <w:t xml:space="preserve"> </w:t>
      </w:r>
    </w:p>
    <w:p w:rsidR="004575CC" w:rsidRPr="00A86A1F" w:rsidRDefault="004575CC" w:rsidP="005A597B">
      <w:pPr>
        <w:rPr>
          <w:sz w:val="20"/>
        </w:rPr>
      </w:pPr>
    </w:p>
    <w:p w:rsidR="004575CC" w:rsidRPr="00A86A1F" w:rsidRDefault="004575CC" w:rsidP="005A597B">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1"/>
        <w:gridCol w:w="4924"/>
      </w:tblGrid>
      <w:tr w:rsidR="00295F59" w:rsidRPr="00967919">
        <w:trPr>
          <w:trHeight w:val="4480"/>
        </w:trPr>
        <w:tc>
          <w:tcPr>
            <w:tcW w:w="4927" w:type="dxa"/>
          </w:tcPr>
          <w:p w:rsidR="003A797D" w:rsidRPr="00967919" w:rsidRDefault="008B4929" w:rsidP="003A797D">
            <w:pPr>
              <w:jc w:val="center"/>
              <w:rPr>
                <w:sz w:val="20"/>
                <w:lang w:val="pl-PL"/>
              </w:rPr>
            </w:pPr>
            <w:r>
              <w:rPr>
                <w:noProof/>
                <w:sz w:val="20"/>
              </w:rPr>
              <w:drawing>
                <wp:inline distT="0" distB="0" distL="0" distR="0">
                  <wp:extent cx="2974975" cy="2713355"/>
                  <wp:effectExtent l="19050" t="0" r="0" b="0"/>
                  <wp:docPr id="6" name="Picture 6"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4"/>
                          <pic:cNvPicPr>
                            <a:picLocks noChangeAspect="1" noChangeArrowheads="1"/>
                          </pic:cNvPicPr>
                        </pic:nvPicPr>
                        <pic:blipFill>
                          <a:blip r:embed="rId12"/>
                          <a:srcRect/>
                          <a:stretch>
                            <a:fillRect/>
                          </a:stretch>
                        </pic:blipFill>
                        <pic:spPr bwMode="auto">
                          <a:xfrm>
                            <a:off x="0" y="0"/>
                            <a:ext cx="2974975" cy="2713355"/>
                          </a:xfrm>
                          <a:prstGeom prst="rect">
                            <a:avLst/>
                          </a:prstGeom>
                          <a:noFill/>
                          <a:ln w="9525">
                            <a:noFill/>
                            <a:miter lim="800000"/>
                            <a:headEnd/>
                            <a:tailEnd/>
                          </a:ln>
                        </pic:spPr>
                      </pic:pic>
                    </a:graphicData>
                  </a:graphic>
                </wp:inline>
              </w:drawing>
            </w:r>
            <w:r w:rsidR="003A797D" w:rsidRPr="008F3624">
              <w:rPr>
                <w:b/>
                <w:sz w:val="20"/>
                <w:lang w:val="pl-PL"/>
              </w:rPr>
              <w:t xml:space="preserve"> Figure </w:t>
            </w:r>
            <w:r w:rsidR="00AE0BD3" w:rsidRPr="008F3624">
              <w:rPr>
                <w:b/>
                <w:sz w:val="20"/>
                <w:lang w:val="pl-PL"/>
              </w:rPr>
              <w:t>6</w:t>
            </w:r>
            <w:r w:rsidR="003A797D" w:rsidRPr="008F3624">
              <w:rPr>
                <w:b/>
                <w:sz w:val="20"/>
                <w:lang w:val="pl-PL"/>
              </w:rPr>
              <w:t>:</w:t>
            </w:r>
            <w:r w:rsidR="003A797D" w:rsidRPr="008F3624">
              <w:rPr>
                <w:sz w:val="20"/>
                <w:lang w:val="pl-PL"/>
              </w:rPr>
              <w:t xml:space="preserve">  </w:t>
            </w:r>
            <w:r w:rsidR="00967919" w:rsidRPr="00967919">
              <w:rPr>
                <w:sz w:val="20"/>
                <w:lang w:val="pl-PL"/>
              </w:rPr>
              <w:t>Security criterion</w:t>
            </w:r>
          </w:p>
          <w:p w:rsidR="00295F59" w:rsidRDefault="00295F59" w:rsidP="005A597B">
            <w:pPr>
              <w:rPr>
                <w:sz w:val="20"/>
                <w:lang w:val="pt-BR"/>
              </w:rPr>
            </w:pPr>
          </w:p>
        </w:tc>
        <w:tc>
          <w:tcPr>
            <w:tcW w:w="4928" w:type="dxa"/>
          </w:tcPr>
          <w:p w:rsidR="003A797D" w:rsidRPr="00967919" w:rsidRDefault="008B4929" w:rsidP="003A797D">
            <w:pPr>
              <w:jc w:val="center"/>
              <w:rPr>
                <w:sz w:val="20"/>
              </w:rPr>
            </w:pPr>
            <w:r>
              <w:rPr>
                <w:noProof/>
                <w:sz w:val="20"/>
              </w:rPr>
              <w:drawing>
                <wp:inline distT="0" distB="0" distL="0" distR="0">
                  <wp:extent cx="2927350" cy="2683510"/>
                  <wp:effectExtent l="19050" t="0" r="6350" b="0"/>
                  <wp:docPr id="7" name="Picture 7"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5"/>
                          <pic:cNvPicPr>
                            <a:picLocks noChangeAspect="1" noChangeArrowheads="1"/>
                          </pic:cNvPicPr>
                        </pic:nvPicPr>
                        <pic:blipFill>
                          <a:blip r:embed="rId13"/>
                          <a:srcRect/>
                          <a:stretch>
                            <a:fillRect/>
                          </a:stretch>
                        </pic:blipFill>
                        <pic:spPr bwMode="auto">
                          <a:xfrm>
                            <a:off x="0" y="0"/>
                            <a:ext cx="2927350" cy="2683510"/>
                          </a:xfrm>
                          <a:prstGeom prst="rect">
                            <a:avLst/>
                          </a:prstGeom>
                          <a:noFill/>
                          <a:ln w="9525">
                            <a:noFill/>
                            <a:miter lim="800000"/>
                            <a:headEnd/>
                            <a:tailEnd/>
                          </a:ln>
                        </pic:spPr>
                      </pic:pic>
                    </a:graphicData>
                  </a:graphic>
                </wp:inline>
              </w:drawing>
            </w:r>
            <w:r w:rsidR="003A797D" w:rsidRPr="00967919">
              <w:rPr>
                <w:b/>
                <w:sz w:val="20"/>
              </w:rPr>
              <w:t xml:space="preserve"> Figure </w:t>
            </w:r>
            <w:r w:rsidR="00AE0BD3" w:rsidRPr="00967919">
              <w:rPr>
                <w:b/>
                <w:sz w:val="20"/>
              </w:rPr>
              <w:t>7</w:t>
            </w:r>
            <w:r w:rsidR="003A797D" w:rsidRPr="00967919">
              <w:rPr>
                <w:b/>
                <w:sz w:val="20"/>
              </w:rPr>
              <w:t>:</w:t>
            </w:r>
            <w:r w:rsidR="003A797D" w:rsidRPr="00967919">
              <w:rPr>
                <w:sz w:val="20"/>
              </w:rPr>
              <w:t xml:space="preserve">  </w:t>
            </w:r>
            <w:r w:rsidR="00967919" w:rsidRPr="00967919">
              <w:rPr>
                <w:sz w:val="20"/>
              </w:rPr>
              <w:t>Comparative analysis of several preference curves</w:t>
            </w:r>
          </w:p>
          <w:p w:rsidR="00295F59" w:rsidRPr="00967919" w:rsidRDefault="00295F59" w:rsidP="005A597B">
            <w:pPr>
              <w:rPr>
                <w:sz w:val="20"/>
              </w:rPr>
            </w:pPr>
          </w:p>
        </w:tc>
      </w:tr>
    </w:tbl>
    <w:p w:rsidR="004C1EA4" w:rsidRDefault="004C1EA4" w:rsidP="005A597B">
      <w:pPr>
        <w:rPr>
          <w:sz w:val="20"/>
        </w:rPr>
      </w:pPr>
      <w:r w:rsidRPr="004C1EA4">
        <w:rPr>
          <w:sz w:val="20"/>
        </w:rPr>
        <w:t>Figure 6 shows that the decision-maker expresses the importance of the least value in the area of preferential space. The developed software solution also allows a comparative visual analysis of various preference functions, Figure 7. This allows the decision maker to perform a detailed comparative analysis of different prediction statements according to individual criteria before calculating the mathematical model and obtaining the results.</w:t>
      </w:r>
    </w:p>
    <w:p w:rsidR="00323B74" w:rsidRDefault="00323B74" w:rsidP="005A597B">
      <w:pPr>
        <w:rPr>
          <w:sz w:val="20"/>
        </w:rPr>
      </w:pPr>
      <w:r w:rsidRPr="00323B74">
        <w:rPr>
          <w:sz w:val="20"/>
        </w:rPr>
        <w:t>Figure 8 shows the comparative results of different methods of multi-criteria decision making. It can be seen that alternatives 3 and 4 dominate in the first place, alternatives 5 and 6 are medium-good, while 1,2 and 7 should not be taken into account. Different methods of multi-criteria decision-making do not always give absolutely the same results due to different approaches in forming their mathematical models.</w:t>
      </w:r>
    </w:p>
    <w:p w:rsidR="004575CC" w:rsidRPr="00323B74" w:rsidRDefault="0048753A" w:rsidP="005A597B">
      <w:pPr>
        <w:rPr>
          <w:sz w:val="20"/>
        </w:rPr>
      </w:pPr>
      <w:r w:rsidRPr="0048753A">
        <w:rPr>
          <w:noProof/>
        </w:rPr>
        <w:pict>
          <v:group id="_x0000_s1033" style="position:absolute;left:0;text-align:left;margin-left:0;margin-top:10.65pt;width:6in;height:261.15pt;z-index:251657728" coordorigin="1134,1494" coordsize="9360,5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4;top:1494;width:7200;height:3571" o:regroupid="2">
              <v:imagedata r:id="rId14" o:title="new-7"/>
            </v:shape>
            <v:shape id="_x0000_s1027" type="#_x0000_t75" style="position:absolute;left:2574;top:2574;width:6120;height:3240" o:regroupid="2">
              <v:imagedata r:id="rId15" o:title="new-9"/>
            </v:shape>
            <v:shape id="_x0000_s1026" type="#_x0000_t75" style="position:absolute;left:4194;top:3654;width:6300;height:3470" o:regroupid="2">
              <v:imagedata r:id="rId16" o:title="new-8"/>
            </v:shape>
          </v:group>
        </w:pict>
      </w:r>
    </w:p>
    <w:p w:rsidR="00A35043" w:rsidRPr="00323B74" w:rsidRDefault="00A35043" w:rsidP="005A597B">
      <w:pPr>
        <w:rPr>
          <w:sz w:val="20"/>
        </w:rPr>
      </w:pPr>
    </w:p>
    <w:p w:rsidR="00A35043" w:rsidRPr="00323B74" w:rsidRDefault="00A35043" w:rsidP="005A597B">
      <w:pPr>
        <w:rPr>
          <w:sz w:val="20"/>
        </w:rPr>
      </w:pPr>
    </w:p>
    <w:p w:rsidR="003C3D30" w:rsidRPr="00323B74" w:rsidRDefault="003C3D30" w:rsidP="005A597B">
      <w:pPr>
        <w:rPr>
          <w:sz w:val="20"/>
        </w:rPr>
      </w:pPr>
    </w:p>
    <w:p w:rsidR="003C3D30" w:rsidRPr="00323B74" w:rsidRDefault="003C3D30" w:rsidP="005A597B">
      <w:pPr>
        <w:rPr>
          <w:sz w:val="20"/>
        </w:rPr>
      </w:pPr>
    </w:p>
    <w:p w:rsidR="00A35043" w:rsidRPr="00323B74" w:rsidRDefault="00A35043" w:rsidP="005A597B">
      <w:pPr>
        <w:rPr>
          <w:sz w:val="20"/>
        </w:rPr>
      </w:pPr>
    </w:p>
    <w:p w:rsidR="00A35043" w:rsidRPr="00323B74" w:rsidRDefault="00A35043" w:rsidP="005A597B">
      <w:pPr>
        <w:rPr>
          <w:sz w:val="20"/>
        </w:rPr>
      </w:pPr>
    </w:p>
    <w:p w:rsidR="000628FD" w:rsidRPr="00323B74" w:rsidRDefault="000628FD" w:rsidP="005A597B">
      <w:pPr>
        <w:rPr>
          <w:sz w:val="20"/>
        </w:rPr>
      </w:pPr>
    </w:p>
    <w:p w:rsidR="000628FD" w:rsidRPr="00323B74" w:rsidRDefault="000628FD" w:rsidP="005A597B">
      <w:pPr>
        <w:rPr>
          <w:sz w:val="20"/>
        </w:rPr>
      </w:pPr>
    </w:p>
    <w:p w:rsidR="000628FD" w:rsidRPr="00323B74" w:rsidRDefault="000628FD" w:rsidP="005A597B">
      <w:pPr>
        <w:rPr>
          <w:sz w:val="20"/>
        </w:rPr>
      </w:pPr>
    </w:p>
    <w:p w:rsidR="000628FD" w:rsidRPr="00323B74" w:rsidRDefault="000628FD" w:rsidP="005A597B">
      <w:pPr>
        <w:rPr>
          <w:sz w:val="20"/>
        </w:rPr>
      </w:pPr>
    </w:p>
    <w:p w:rsidR="000628FD" w:rsidRPr="00323B74" w:rsidRDefault="000628FD"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3C3D30" w:rsidRPr="00323B74" w:rsidRDefault="003C3D30" w:rsidP="005A597B">
      <w:pPr>
        <w:rPr>
          <w:sz w:val="20"/>
        </w:rPr>
      </w:pPr>
    </w:p>
    <w:p w:rsidR="001A4DFF" w:rsidRPr="00323B74" w:rsidRDefault="001A4DFF" w:rsidP="005A597B">
      <w:pPr>
        <w:rPr>
          <w:sz w:val="20"/>
        </w:rPr>
      </w:pPr>
    </w:p>
    <w:p w:rsidR="00AF7696" w:rsidRPr="00041C32" w:rsidRDefault="00AF7696" w:rsidP="00AF7696">
      <w:pPr>
        <w:jc w:val="center"/>
        <w:rPr>
          <w:sz w:val="20"/>
          <w:lang w:val="it-IT"/>
        </w:rPr>
      </w:pPr>
      <w:r w:rsidRPr="00FD60C4">
        <w:rPr>
          <w:b/>
          <w:sz w:val="20"/>
          <w:lang w:val="it-IT"/>
        </w:rPr>
        <w:t>Figure 8:</w:t>
      </w:r>
      <w:r w:rsidRPr="00FD60C4">
        <w:rPr>
          <w:sz w:val="20"/>
          <w:lang w:val="it-IT"/>
        </w:rPr>
        <w:t xml:space="preserve">  </w:t>
      </w:r>
      <w:r w:rsidR="00041C32" w:rsidRPr="00041C32">
        <w:rPr>
          <w:sz w:val="20"/>
          <w:lang w:val="it-IT"/>
        </w:rPr>
        <w:t>Comparative results of multi-criteria decision making</w:t>
      </w:r>
    </w:p>
    <w:p w:rsidR="003C3D30" w:rsidRPr="00FD60C4" w:rsidRDefault="003C3D30" w:rsidP="005A597B">
      <w:pPr>
        <w:rPr>
          <w:sz w:val="20"/>
          <w:lang w:val="it-IT"/>
        </w:rPr>
      </w:pPr>
    </w:p>
    <w:p w:rsidR="005A597B" w:rsidRPr="00FD60C4" w:rsidRDefault="005A597B" w:rsidP="005A597B">
      <w:pPr>
        <w:rPr>
          <w:sz w:val="22"/>
          <w:szCs w:val="22"/>
          <w:lang w:val="it-IT"/>
        </w:rPr>
      </w:pPr>
      <w:r w:rsidRPr="00FD60C4">
        <w:rPr>
          <w:b/>
          <w:sz w:val="22"/>
          <w:szCs w:val="22"/>
          <w:lang w:val="it-IT"/>
        </w:rPr>
        <w:t>3. CONCLUSION</w:t>
      </w:r>
    </w:p>
    <w:p w:rsidR="005A597B" w:rsidRDefault="005A597B" w:rsidP="005A597B">
      <w:pPr>
        <w:rPr>
          <w:sz w:val="20"/>
          <w:lang w:val="it-IT"/>
        </w:rPr>
      </w:pPr>
    </w:p>
    <w:p w:rsidR="00FD60C4" w:rsidRPr="00CF5EBB" w:rsidRDefault="00CF5EBB" w:rsidP="005A597B">
      <w:pPr>
        <w:rPr>
          <w:sz w:val="20"/>
        </w:rPr>
      </w:pPr>
      <w:r w:rsidRPr="00CF5EBB">
        <w:rPr>
          <w:sz w:val="20"/>
        </w:rPr>
        <w:t>This paper presents some possibilities of software support in the application of multi-criteria optimization for ranking investment projects. A unique software solution based on an advanced Promethe method is displayed.</w:t>
      </w:r>
      <w:r>
        <w:rPr>
          <w:sz w:val="20"/>
        </w:rPr>
        <w:t xml:space="preserve"> </w:t>
      </w:r>
      <w:r w:rsidRPr="00CF5EBB">
        <w:rPr>
          <w:sz w:val="20"/>
        </w:rPr>
        <w:t>The software solution provides an improved approach to the analysis of individual criteria based on the visual representation of an unlimited number of preferential functions, as well as the calculation of results in other methods of multi-criteria optimization - Elektra and Compromise Programming.</w:t>
      </w:r>
    </w:p>
    <w:p w:rsidR="0039775B" w:rsidRDefault="0039775B" w:rsidP="00E47766">
      <w:pPr>
        <w:rPr>
          <w:sz w:val="20"/>
        </w:rPr>
      </w:pPr>
      <w:r w:rsidRPr="0039775B">
        <w:rPr>
          <w:sz w:val="20"/>
        </w:rPr>
        <w:t xml:space="preserve">Investment projects are one of the most important large project activities. For this purpose, the model of a multi-criteria database has been developed. </w:t>
      </w:r>
      <w:r>
        <w:rPr>
          <w:sz w:val="20"/>
        </w:rPr>
        <w:t>By t</w:t>
      </w:r>
      <w:r w:rsidRPr="0039775B">
        <w:rPr>
          <w:sz w:val="20"/>
        </w:rPr>
        <w:t>he methodological way is presented and the discussed choice of the optimal alternative is presented.</w:t>
      </w:r>
    </w:p>
    <w:p w:rsidR="00986F2E" w:rsidRDefault="00986F2E" w:rsidP="00E47766">
      <w:pPr>
        <w:rPr>
          <w:sz w:val="20"/>
        </w:rPr>
      </w:pPr>
      <w:r w:rsidRPr="00986F2E">
        <w:rPr>
          <w:sz w:val="20"/>
        </w:rPr>
        <w:t>Based on the presented analysis, it can be concluded that the application of multi-criteria optimization methods in the selection of investment projects is of great importance. The application of mathematical models allows a more exact approach to finding the optimal variant. However, it is precisely the application of mathematical models that enables automation of the budget using software solutions.</w:t>
      </w:r>
    </w:p>
    <w:p w:rsidR="009A00C1" w:rsidRDefault="009A00C1" w:rsidP="00E47766">
      <w:pPr>
        <w:rPr>
          <w:sz w:val="20"/>
        </w:rPr>
      </w:pPr>
      <w:r w:rsidRPr="009A00C1">
        <w:rPr>
          <w:sz w:val="20"/>
        </w:rPr>
        <w:t xml:space="preserve">It can be concluded that the importance of application software solutions in multicriteria analysis is of great importance primarily for practical reasons, such as elimination of the error </w:t>
      </w:r>
      <w:r>
        <w:rPr>
          <w:sz w:val="20"/>
        </w:rPr>
        <w:t>o calculation</w:t>
      </w:r>
      <w:r w:rsidRPr="009A00C1">
        <w:rPr>
          <w:sz w:val="20"/>
        </w:rPr>
        <w:t xml:space="preserve">, reducing the time of the budget, the user does not need to be familiar with the mathematical calculation based methodology, enabled the visual and comparative analysis of preferential </w:t>
      </w:r>
      <w:r>
        <w:rPr>
          <w:sz w:val="20"/>
        </w:rPr>
        <w:t>f</w:t>
      </w:r>
      <w:r w:rsidRPr="009A00C1">
        <w:rPr>
          <w:sz w:val="20"/>
        </w:rPr>
        <w:t>unction.</w:t>
      </w:r>
    </w:p>
    <w:p w:rsidR="00CD0433" w:rsidRDefault="00925264" w:rsidP="005A597B">
      <w:pPr>
        <w:rPr>
          <w:sz w:val="20"/>
        </w:rPr>
      </w:pPr>
      <w:r w:rsidRPr="00925264">
        <w:rPr>
          <w:sz w:val="20"/>
        </w:rPr>
        <w:t>This paper presents a general model of a multi-criteria basis for the selection of investment projects which can serve as a starting point for th</w:t>
      </w:r>
      <w:r>
        <w:rPr>
          <w:sz w:val="20"/>
        </w:rPr>
        <w:t>is</w:t>
      </w:r>
      <w:r w:rsidRPr="00925264">
        <w:rPr>
          <w:sz w:val="20"/>
        </w:rPr>
        <w:t xml:space="preserve"> purpose in general.</w:t>
      </w:r>
    </w:p>
    <w:p w:rsidR="00925264" w:rsidRPr="00925264" w:rsidRDefault="00925264" w:rsidP="005A597B">
      <w:pPr>
        <w:rPr>
          <w:sz w:val="20"/>
        </w:rPr>
      </w:pPr>
    </w:p>
    <w:p w:rsidR="003C3D30" w:rsidRPr="00A707DC" w:rsidRDefault="0007633E" w:rsidP="005A597B">
      <w:pPr>
        <w:rPr>
          <w:sz w:val="20"/>
        </w:rPr>
      </w:pPr>
      <w:r w:rsidRPr="005B0FB1">
        <w:rPr>
          <w:b/>
          <w:sz w:val="22"/>
          <w:szCs w:val="22"/>
        </w:rPr>
        <w:t>Acknowledgment:</w:t>
      </w:r>
      <w:r w:rsidRPr="0007633E">
        <w:rPr>
          <w:sz w:val="20"/>
        </w:rPr>
        <w:t xml:space="preserve"> Research presented in this paper was supported by Ministry of Education and Science of the Republic of Serbia</w:t>
      </w:r>
      <w:r w:rsidRPr="00A707DC">
        <w:rPr>
          <w:sz w:val="20"/>
        </w:rPr>
        <w:t xml:space="preserve">, Grant </w:t>
      </w:r>
      <w:r w:rsidR="00BF76FD">
        <w:rPr>
          <w:sz w:val="20"/>
        </w:rPr>
        <w:t>TR 35017</w:t>
      </w:r>
      <w:r w:rsidRPr="00A707DC">
        <w:rPr>
          <w:sz w:val="20"/>
        </w:rPr>
        <w:t>.</w:t>
      </w:r>
    </w:p>
    <w:p w:rsidR="003C3D30" w:rsidRDefault="003C3D30" w:rsidP="005A597B">
      <w:pPr>
        <w:rPr>
          <w:sz w:val="20"/>
        </w:rPr>
      </w:pPr>
    </w:p>
    <w:p w:rsidR="005A597B" w:rsidRPr="00693476" w:rsidRDefault="005A597B" w:rsidP="005A597B">
      <w:pPr>
        <w:rPr>
          <w:sz w:val="22"/>
          <w:szCs w:val="22"/>
        </w:rPr>
      </w:pPr>
      <w:r w:rsidRPr="00693476">
        <w:rPr>
          <w:b/>
          <w:sz w:val="22"/>
          <w:szCs w:val="22"/>
        </w:rPr>
        <w:t>REFERENCES</w:t>
      </w:r>
    </w:p>
    <w:p w:rsidR="005A597B" w:rsidRDefault="005A597B" w:rsidP="005A597B">
      <w:pPr>
        <w:rPr>
          <w:sz w:val="20"/>
        </w:rPr>
      </w:pPr>
    </w:p>
    <w:p w:rsidR="00AA1F7A" w:rsidRPr="00A34E83" w:rsidRDefault="00E31E5C" w:rsidP="005A597B">
      <w:pPr>
        <w:numPr>
          <w:ilvl w:val="0"/>
          <w:numId w:val="1"/>
        </w:numPr>
        <w:tabs>
          <w:tab w:val="clear" w:pos="720"/>
          <w:tab w:val="num" w:pos="284"/>
        </w:tabs>
        <w:ind w:left="284" w:hanging="284"/>
        <w:rPr>
          <w:sz w:val="20"/>
        </w:rPr>
      </w:pPr>
      <w:r w:rsidRPr="00AA1F7A">
        <w:rPr>
          <w:sz w:val="20"/>
        </w:rPr>
        <w:t>PARKER C.</w:t>
      </w:r>
      <w:r>
        <w:rPr>
          <w:sz w:val="20"/>
        </w:rPr>
        <w:t>,</w:t>
      </w:r>
      <w:r w:rsidRPr="00AA1F7A">
        <w:rPr>
          <w:sz w:val="20"/>
        </w:rPr>
        <w:t xml:space="preserve"> CASE T.</w:t>
      </w:r>
      <w:r>
        <w:rPr>
          <w:sz w:val="20"/>
        </w:rPr>
        <w:t xml:space="preserve">: </w:t>
      </w:r>
      <w:r w:rsidR="00AA1F7A">
        <w:rPr>
          <w:i/>
          <w:sz w:val="20"/>
        </w:rPr>
        <w:t xml:space="preserve">Management Information Systems, </w:t>
      </w:r>
      <w:r w:rsidR="00AA1F7A" w:rsidRPr="00AA1F7A">
        <w:rPr>
          <w:sz w:val="20"/>
        </w:rPr>
        <w:t>Second</w:t>
      </w:r>
      <w:r w:rsidR="00AA1F7A">
        <w:rPr>
          <w:sz w:val="20"/>
        </w:rPr>
        <w:t xml:space="preserve"> Edition, Mitchell Mc Graw-Hill, </w:t>
      </w:r>
      <w:r w:rsidR="00AA1F7A" w:rsidRPr="00AA1F7A">
        <w:rPr>
          <w:sz w:val="20"/>
        </w:rPr>
        <w:t>New York</w:t>
      </w:r>
      <w:r w:rsidR="00AA1F7A">
        <w:rPr>
          <w:sz w:val="20"/>
        </w:rPr>
        <w:t>, 2003.</w:t>
      </w:r>
    </w:p>
    <w:p w:rsidR="00A34E83" w:rsidRPr="00692F6C" w:rsidRDefault="00E31E5C" w:rsidP="005A597B">
      <w:pPr>
        <w:numPr>
          <w:ilvl w:val="0"/>
          <w:numId w:val="1"/>
        </w:numPr>
        <w:tabs>
          <w:tab w:val="clear" w:pos="720"/>
          <w:tab w:val="num" w:pos="284"/>
        </w:tabs>
        <w:ind w:left="284" w:hanging="284"/>
        <w:rPr>
          <w:sz w:val="20"/>
        </w:rPr>
      </w:pPr>
      <w:r>
        <w:rPr>
          <w:sz w:val="20"/>
          <w:szCs w:val="20"/>
          <w:lang w:val="sr-Latn-CS"/>
        </w:rPr>
        <w:t xml:space="preserve">ČUPIĆ M., TUMMALA R.: </w:t>
      </w:r>
      <w:r w:rsidR="00692F6C" w:rsidRPr="00692F6C">
        <w:rPr>
          <w:i/>
          <w:sz w:val="20"/>
          <w:szCs w:val="20"/>
          <w:lang w:val="sr-Latn-CS"/>
        </w:rPr>
        <w:t>S</w:t>
      </w:r>
      <w:r w:rsidR="00692F6C">
        <w:rPr>
          <w:i/>
          <w:sz w:val="20"/>
          <w:szCs w:val="20"/>
          <w:lang w:val="sr-Latn-CS"/>
        </w:rPr>
        <w:t xml:space="preserve">avremeno odlučivanje, metode i primena, </w:t>
      </w:r>
      <w:r w:rsidR="00692F6C">
        <w:rPr>
          <w:sz w:val="20"/>
          <w:szCs w:val="20"/>
          <w:lang w:val="sr-Latn-CS"/>
        </w:rPr>
        <w:t>II izdanje, UBK, Beograd, 1994</w:t>
      </w:r>
    </w:p>
    <w:p w:rsidR="00692F6C" w:rsidRPr="0085032E" w:rsidRDefault="00E31E5C" w:rsidP="005A597B">
      <w:pPr>
        <w:numPr>
          <w:ilvl w:val="0"/>
          <w:numId w:val="1"/>
        </w:numPr>
        <w:tabs>
          <w:tab w:val="clear" w:pos="720"/>
          <w:tab w:val="num" w:pos="284"/>
        </w:tabs>
        <w:ind w:left="284" w:hanging="284"/>
        <w:rPr>
          <w:sz w:val="20"/>
          <w:lang w:val="sv-SE"/>
        </w:rPr>
      </w:pPr>
      <w:r w:rsidRPr="0085032E">
        <w:rPr>
          <w:sz w:val="20"/>
          <w:lang w:val="sv-SE"/>
        </w:rPr>
        <w:t xml:space="preserve">BULAT V: </w:t>
      </w:r>
      <w:r w:rsidR="00A1188B" w:rsidRPr="0085032E">
        <w:rPr>
          <w:i/>
          <w:sz w:val="20"/>
          <w:lang w:val="sv-SE"/>
        </w:rPr>
        <w:t>Industrijski menadžment</w:t>
      </w:r>
      <w:r w:rsidR="00A1188B" w:rsidRPr="0085032E">
        <w:rPr>
          <w:sz w:val="20"/>
          <w:lang w:val="sv-SE"/>
        </w:rPr>
        <w:t xml:space="preserve">, </w:t>
      </w:r>
      <w:r w:rsidR="0085032E" w:rsidRPr="0085032E">
        <w:rPr>
          <w:sz w:val="20"/>
          <w:lang w:val="sv-SE"/>
        </w:rPr>
        <w:t>ICIM, Kruševac, 1997.</w:t>
      </w:r>
    </w:p>
    <w:p w:rsidR="0085032E" w:rsidRDefault="00566395" w:rsidP="005A597B">
      <w:pPr>
        <w:numPr>
          <w:ilvl w:val="0"/>
          <w:numId w:val="1"/>
        </w:numPr>
        <w:tabs>
          <w:tab w:val="clear" w:pos="720"/>
          <w:tab w:val="num" w:pos="284"/>
        </w:tabs>
        <w:ind w:left="284" w:hanging="284"/>
        <w:rPr>
          <w:sz w:val="20"/>
        </w:rPr>
      </w:pPr>
      <w:r w:rsidRPr="004B5262">
        <w:rPr>
          <w:sz w:val="20"/>
        </w:rPr>
        <w:t>ADAIR J</w:t>
      </w:r>
      <w:r w:rsidR="004B5262" w:rsidRPr="004B5262">
        <w:rPr>
          <w:sz w:val="20"/>
        </w:rPr>
        <w:t xml:space="preserve">.: </w:t>
      </w:r>
      <w:r w:rsidR="004B5262" w:rsidRPr="004B5262">
        <w:rPr>
          <w:i/>
          <w:sz w:val="20"/>
        </w:rPr>
        <w:t>Decision Making and Problem Solving Strategies</w:t>
      </w:r>
      <w:r w:rsidR="004B5262" w:rsidRPr="004B5262">
        <w:rPr>
          <w:sz w:val="20"/>
        </w:rPr>
        <w:t>, Kogan Page Publishers, London, 2010.</w:t>
      </w:r>
    </w:p>
    <w:p w:rsidR="00F9448E" w:rsidRDefault="00566395" w:rsidP="005A597B">
      <w:pPr>
        <w:numPr>
          <w:ilvl w:val="0"/>
          <w:numId w:val="1"/>
        </w:numPr>
        <w:tabs>
          <w:tab w:val="clear" w:pos="720"/>
          <w:tab w:val="num" w:pos="284"/>
        </w:tabs>
        <w:ind w:left="284" w:hanging="284"/>
        <w:rPr>
          <w:sz w:val="20"/>
        </w:rPr>
      </w:pPr>
      <w:r w:rsidRPr="00F9448E">
        <w:rPr>
          <w:sz w:val="20"/>
        </w:rPr>
        <w:t xml:space="preserve">NUTT P.C., WILSON D.C.: </w:t>
      </w:r>
      <w:r w:rsidR="00F9448E" w:rsidRPr="00D2743D">
        <w:rPr>
          <w:i/>
          <w:sz w:val="20"/>
        </w:rPr>
        <w:t>Handbook of Decision Making</w:t>
      </w:r>
      <w:r w:rsidR="00F9448E" w:rsidRPr="00F9448E">
        <w:rPr>
          <w:sz w:val="20"/>
        </w:rPr>
        <w:t>, John Wiley &amp; Sons, United Kingdom, 2010.</w:t>
      </w:r>
    </w:p>
    <w:p w:rsidR="00F9448E" w:rsidRPr="004B5262" w:rsidRDefault="00B86599" w:rsidP="005A597B">
      <w:pPr>
        <w:numPr>
          <w:ilvl w:val="0"/>
          <w:numId w:val="1"/>
        </w:numPr>
        <w:tabs>
          <w:tab w:val="clear" w:pos="720"/>
          <w:tab w:val="num" w:pos="284"/>
        </w:tabs>
        <w:ind w:left="284" w:hanging="284"/>
        <w:rPr>
          <w:sz w:val="20"/>
        </w:rPr>
      </w:pPr>
      <w:r w:rsidRPr="001225EC">
        <w:rPr>
          <w:sz w:val="20"/>
        </w:rPr>
        <w:t>HICKS M.J</w:t>
      </w:r>
      <w:r w:rsidR="001225EC" w:rsidRPr="001225EC">
        <w:rPr>
          <w:sz w:val="20"/>
        </w:rPr>
        <w:t xml:space="preserve">.: </w:t>
      </w:r>
      <w:r w:rsidR="001225EC" w:rsidRPr="00816F9B">
        <w:rPr>
          <w:i/>
          <w:sz w:val="20"/>
        </w:rPr>
        <w:t>Problem Solving and Decision Making: Hard, Soft and Creative Approaches</w:t>
      </w:r>
      <w:r w:rsidR="001225EC" w:rsidRPr="001225EC">
        <w:rPr>
          <w:sz w:val="20"/>
        </w:rPr>
        <w:t>, Cengage Learning EMEA, London, 2004.</w:t>
      </w:r>
    </w:p>
    <w:p w:rsidR="003216E8" w:rsidRDefault="00B86599" w:rsidP="005A597B">
      <w:pPr>
        <w:numPr>
          <w:ilvl w:val="0"/>
          <w:numId w:val="1"/>
        </w:numPr>
        <w:tabs>
          <w:tab w:val="clear" w:pos="720"/>
          <w:tab w:val="num" w:pos="284"/>
        </w:tabs>
        <w:ind w:left="284" w:hanging="284"/>
        <w:rPr>
          <w:sz w:val="20"/>
        </w:rPr>
      </w:pPr>
      <w:r w:rsidRPr="003216E8">
        <w:rPr>
          <w:sz w:val="20"/>
        </w:rPr>
        <w:t>GR</w:t>
      </w:r>
      <w:r>
        <w:rPr>
          <w:sz w:val="20"/>
        </w:rPr>
        <w:t>I</w:t>
      </w:r>
      <w:r w:rsidRPr="003216E8">
        <w:rPr>
          <w:sz w:val="20"/>
        </w:rPr>
        <w:t>NIG R., KÜHN R</w:t>
      </w:r>
      <w:r w:rsidR="003216E8" w:rsidRPr="003216E8">
        <w:rPr>
          <w:sz w:val="20"/>
        </w:rPr>
        <w:t xml:space="preserve">.: </w:t>
      </w:r>
      <w:r w:rsidR="003216E8" w:rsidRPr="00816F9B">
        <w:rPr>
          <w:i/>
          <w:sz w:val="20"/>
        </w:rPr>
        <w:t>Successful Decision-making: A Systematic Approach to Complex Problems</w:t>
      </w:r>
      <w:r w:rsidR="003216E8" w:rsidRPr="003216E8">
        <w:rPr>
          <w:sz w:val="20"/>
        </w:rPr>
        <w:t>, Springer Science &amp; Business Media, Berlin, 2005.</w:t>
      </w:r>
    </w:p>
    <w:p w:rsidR="00575C1F" w:rsidRDefault="00A2542C" w:rsidP="005A597B">
      <w:pPr>
        <w:numPr>
          <w:ilvl w:val="0"/>
          <w:numId w:val="1"/>
        </w:numPr>
        <w:tabs>
          <w:tab w:val="clear" w:pos="720"/>
          <w:tab w:val="num" w:pos="284"/>
        </w:tabs>
        <w:ind w:left="284" w:hanging="284"/>
        <w:rPr>
          <w:sz w:val="20"/>
        </w:rPr>
      </w:pPr>
      <w:r>
        <w:rPr>
          <w:sz w:val="20"/>
        </w:rPr>
        <w:t>RAGSDALE C.</w:t>
      </w:r>
      <w:r w:rsidRPr="00A2542C">
        <w:rPr>
          <w:sz w:val="20"/>
        </w:rPr>
        <w:t xml:space="preserve"> </w:t>
      </w:r>
      <w:r w:rsidRPr="002801DB">
        <w:rPr>
          <w:i/>
          <w:sz w:val="20"/>
        </w:rPr>
        <w:t>Spreadsheet Modeling &amp; Decision Analysis: A Practical Introduction to Business Analytics</w:t>
      </w:r>
      <w:r w:rsidRPr="00A2542C">
        <w:rPr>
          <w:sz w:val="20"/>
        </w:rPr>
        <w:t>, Cengage Learning, USA, 2016.</w:t>
      </w:r>
    </w:p>
    <w:p w:rsidR="007B0997" w:rsidRDefault="00A2542C" w:rsidP="005A597B">
      <w:pPr>
        <w:numPr>
          <w:ilvl w:val="0"/>
          <w:numId w:val="1"/>
        </w:numPr>
        <w:tabs>
          <w:tab w:val="clear" w:pos="720"/>
          <w:tab w:val="num" w:pos="284"/>
        </w:tabs>
        <w:ind w:left="284" w:hanging="284"/>
        <w:rPr>
          <w:sz w:val="20"/>
        </w:rPr>
      </w:pPr>
      <w:r w:rsidRPr="006128A0">
        <w:rPr>
          <w:sz w:val="20"/>
        </w:rPr>
        <w:t xml:space="preserve">BLACK </w:t>
      </w:r>
      <w:r w:rsidR="006128A0" w:rsidRPr="006128A0">
        <w:rPr>
          <w:sz w:val="20"/>
        </w:rPr>
        <w:t xml:space="preserve">K.: </w:t>
      </w:r>
      <w:r w:rsidR="006128A0" w:rsidRPr="009879EF">
        <w:rPr>
          <w:i/>
          <w:sz w:val="20"/>
        </w:rPr>
        <w:t>Business Statistics: For Contemporary Decision Making</w:t>
      </w:r>
      <w:r w:rsidR="006128A0" w:rsidRPr="006128A0">
        <w:rPr>
          <w:sz w:val="20"/>
        </w:rPr>
        <w:t>, John Wiley &amp; Sons, USA, 2011.</w:t>
      </w:r>
    </w:p>
    <w:p w:rsidR="006128A0" w:rsidRDefault="00EF0530" w:rsidP="005A597B">
      <w:pPr>
        <w:numPr>
          <w:ilvl w:val="0"/>
          <w:numId w:val="1"/>
        </w:numPr>
        <w:tabs>
          <w:tab w:val="clear" w:pos="720"/>
          <w:tab w:val="num" w:pos="284"/>
        </w:tabs>
        <w:ind w:left="284" w:hanging="284"/>
        <w:rPr>
          <w:sz w:val="20"/>
        </w:rPr>
      </w:pPr>
      <w:r w:rsidRPr="00D637E1">
        <w:rPr>
          <w:sz w:val="20"/>
        </w:rPr>
        <w:t>HAMMERSTEIN P., STEVENS J.R</w:t>
      </w:r>
      <w:r w:rsidR="00D637E1" w:rsidRPr="00D637E1">
        <w:rPr>
          <w:sz w:val="20"/>
        </w:rPr>
        <w:t xml:space="preserve">.: </w:t>
      </w:r>
      <w:r w:rsidR="00D637E1" w:rsidRPr="0035321E">
        <w:rPr>
          <w:i/>
          <w:sz w:val="20"/>
        </w:rPr>
        <w:t>Evolution and the Mechanisms of Decision Making</w:t>
      </w:r>
      <w:r w:rsidR="00D637E1" w:rsidRPr="00D637E1">
        <w:rPr>
          <w:sz w:val="20"/>
        </w:rPr>
        <w:t>, MIT Press, Cambridge, 2012.</w:t>
      </w:r>
    </w:p>
    <w:p w:rsidR="00D637E1" w:rsidRDefault="006A07B1" w:rsidP="005A597B">
      <w:pPr>
        <w:numPr>
          <w:ilvl w:val="0"/>
          <w:numId w:val="1"/>
        </w:numPr>
        <w:tabs>
          <w:tab w:val="clear" w:pos="720"/>
          <w:tab w:val="num" w:pos="284"/>
        </w:tabs>
        <w:ind w:left="284" w:hanging="284"/>
        <w:rPr>
          <w:sz w:val="20"/>
        </w:rPr>
      </w:pPr>
      <w:r w:rsidRPr="007F1CCD">
        <w:rPr>
          <w:sz w:val="20"/>
        </w:rPr>
        <w:t>BIERMAN H., SMIDT S</w:t>
      </w:r>
      <w:r w:rsidR="007F1CCD" w:rsidRPr="007F1CCD">
        <w:rPr>
          <w:sz w:val="20"/>
        </w:rPr>
        <w:t xml:space="preserve">.: </w:t>
      </w:r>
      <w:r w:rsidR="007F1CCD" w:rsidRPr="002C45C6">
        <w:rPr>
          <w:i/>
          <w:sz w:val="20"/>
        </w:rPr>
        <w:t>Financial Management for Decision Making</w:t>
      </w:r>
      <w:r w:rsidR="007F1CCD" w:rsidRPr="007F1CCD">
        <w:rPr>
          <w:sz w:val="20"/>
        </w:rPr>
        <w:t>, Beard Books, Washigton, USA, 2003.</w:t>
      </w:r>
    </w:p>
    <w:p w:rsidR="007F1CCD" w:rsidRPr="003216E8" w:rsidRDefault="002C45C6" w:rsidP="005A597B">
      <w:pPr>
        <w:numPr>
          <w:ilvl w:val="0"/>
          <w:numId w:val="1"/>
        </w:numPr>
        <w:tabs>
          <w:tab w:val="clear" w:pos="720"/>
          <w:tab w:val="num" w:pos="284"/>
        </w:tabs>
        <w:ind w:left="284" w:hanging="284"/>
        <w:rPr>
          <w:sz w:val="20"/>
        </w:rPr>
      </w:pPr>
      <w:r w:rsidRPr="003E681E">
        <w:rPr>
          <w:sz w:val="20"/>
        </w:rPr>
        <w:t xml:space="preserve">BYRNE P.: </w:t>
      </w:r>
      <w:r w:rsidR="003E681E" w:rsidRPr="002C45C6">
        <w:rPr>
          <w:i/>
          <w:sz w:val="20"/>
        </w:rPr>
        <w:t>Risk, Uncertainty and Decision-Making in Property</w:t>
      </w:r>
      <w:r w:rsidR="003E681E" w:rsidRPr="003E681E">
        <w:rPr>
          <w:sz w:val="20"/>
        </w:rPr>
        <w:t>, Routledge, New York, 2002.</w:t>
      </w:r>
    </w:p>
    <w:p w:rsidR="004206A4" w:rsidRDefault="002C45C6" w:rsidP="005A597B">
      <w:pPr>
        <w:numPr>
          <w:ilvl w:val="0"/>
          <w:numId w:val="1"/>
        </w:numPr>
        <w:tabs>
          <w:tab w:val="clear" w:pos="720"/>
          <w:tab w:val="num" w:pos="284"/>
        </w:tabs>
        <w:ind w:left="284" w:hanging="284"/>
        <w:rPr>
          <w:sz w:val="20"/>
        </w:rPr>
      </w:pPr>
      <w:r w:rsidRPr="004206A4">
        <w:rPr>
          <w:sz w:val="20"/>
        </w:rPr>
        <w:t>ROLLS E.</w:t>
      </w:r>
      <w:r w:rsidR="004206A4" w:rsidRPr="004206A4">
        <w:rPr>
          <w:sz w:val="20"/>
        </w:rPr>
        <w:t xml:space="preserve">T.: </w:t>
      </w:r>
      <w:r w:rsidR="004206A4" w:rsidRPr="002C45C6">
        <w:rPr>
          <w:i/>
          <w:sz w:val="20"/>
        </w:rPr>
        <w:t>Emotion and Decision Making Explained</w:t>
      </w:r>
      <w:r w:rsidR="004206A4" w:rsidRPr="004206A4">
        <w:rPr>
          <w:sz w:val="20"/>
        </w:rPr>
        <w:t>, OUP Oxford, Oxford, 2013.</w:t>
      </w:r>
    </w:p>
    <w:p w:rsidR="004206A4" w:rsidRPr="004206A4" w:rsidRDefault="002C45C6" w:rsidP="005A597B">
      <w:pPr>
        <w:numPr>
          <w:ilvl w:val="0"/>
          <w:numId w:val="1"/>
        </w:numPr>
        <w:tabs>
          <w:tab w:val="clear" w:pos="720"/>
          <w:tab w:val="num" w:pos="284"/>
        </w:tabs>
        <w:ind w:left="284" w:hanging="284"/>
        <w:rPr>
          <w:sz w:val="20"/>
        </w:rPr>
      </w:pPr>
      <w:r>
        <w:rPr>
          <w:sz w:val="20"/>
        </w:rPr>
        <w:t>ČUPIĆ M., SUKNOVIĆ M</w:t>
      </w:r>
      <w:r w:rsidR="00D047E1">
        <w:rPr>
          <w:sz w:val="20"/>
        </w:rPr>
        <w:t xml:space="preserve">.: </w:t>
      </w:r>
      <w:r w:rsidR="00D047E1" w:rsidRPr="002C45C6">
        <w:rPr>
          <w:i/>
          <w:sz w:val="20"/>
        </w:rPr>
        <w:t>Odlučivanje</w:t>
      </w:r>
      <w:r w:rsidR="00D047E1">
        <w:rPr>
          <w:sz w:val="20"/>
        </w:rPr>
        <w:t>, FON, Beograd, 2008.</w:t>
      </w:r>
    </w:p>
    <w:p w:rsidR="00D047E1" w:rsidRPr="00D047E1" w:rsidRDefault="002C45C6" w:rsidP="005A597B">
      <w:pPr>
        <w:numPr>
          <w:ilvl w:val="0"/>
          <w:numId w:val="1"/>
        </w:numPr>
        <w:tabs>
          <w:tab w:val="clear" w:pos="720"/>
          <w:tab w:val="num" w:pos="284"/>
        </w:tabs>
        <w:ind w:left="284" w:hanging="284"/>
        <w:rPr>
          <w:sz w:val="20"/>
        </w:rPr>
      </w:pPr>
      <w:r w:rsidRPr="00B850AA">
        <w:rPr>
          <w:sz w:val="20"/>
        </w:rPr>
        <w:t xml:space="preserve">STAIR R., REYNOLDS G.: </w:t>
      </w:r>
      <w:r w:rsidR="00B850AA" w:rsidRPr="002C45C6">
        <w:rPr>
          <w:i/>
          <w:sz w:val="20"/>
        </w:rPr>
        <w:t>Fundamentals of Information Systems</w:t>
      </w:r>
      <w:r w:rsidR="00B850AA" w:rsidRPr="00B850AA">
        <w:rPr>
          <w:sz w:val="20"/>
        </w:rPr>
        <w:t>, Cengage Learning, Boston, 2015.</w:t>
      </w:r>
    </w:p>
    <w:p w:rsidR="00B850AA" w:rsidRPr="00B850AA" w:rsidRDefault="002C45C6" w:rsidP="005A597B">
      <w:pPr>
        <w:numPr>
          <w:ilvl w:val="0"/>
          <w:numId w:val="1"/>
        </w:numPr>
        <w:tabs>
          <w:tab w:val="clear" w:pos="720"/>
          <w:tab w:val="num" w:pos="284"/>
        </w:tabs>
        <w:ind w:left="284" w:hanging="284"/>
        <w:rPr>
          <w:sz w:val="20"/>
        </w:rPr>
      </w:pPr>
      <w:r w:rsidRPr="005D576D">
        <w:rPr>
          <w:sz w:val="20"/>
        </w:rPr>
        <w:t xml:space="preserve">MARIA VAN DER HEIJDEN </w:t>
      </w:r>
      <w:r w:rsidR="005D576D" w:rsidRPr="005D576D">
        <w:rPr>
          <w:sz w:val="20"/>
        </w:rPr>
        <w:t xml:space="preserve">J.G., </w:t>
      </w:r>
      <w:r w:rsidR="005D576D" w:rsidRPr="002C45C6">
        <w:rPr>
          <w:i/>
          <w:sz w:val="20"/>
        </w:rPr>
        <w:t>Designing Management Information Systems</w:t>
      </w:r>
      <w:r w:rsidR="005D576D" w:rsidRPr="005D576D">
        <w:rPr>
          <w:sz w:val="20"/>
        </w:rPr>
        <w:t>, Oxford University Press, Oxford, 2009.</w:t>
      </w:r>
    </w:p>
    <w:p w:rsidR="00B850AA" w:rsidRPr="00B850AA" w:rsidRDefault="002C45C6" w:rsidP="005A597B">
      <w:pPr>
        <w:numPr>
          <w:ilvl w:val="0"/>
          <w:numId w:val="1"/>
        </w:numPr>
        <w:tabs>
          <w:tab w:val="clear" w:pos="720"/>
          <w:tab w:val="num" w:pos="284"/>
        </w:tabs>
        <w:ind w:left="284" w:hanging="284"/>
        <w:rPr>
          <w:sz w:val="20"/>
        </w:rPr>
      </w:pPr>
      <w:r w:rsidRPr="006F1D73">
        <w:rPr>
          <w:sz w:val="20"/>
        </w:rPr>
        <w:t xml:space="preserve">WHITMAN </w:t>
      </w:r>
      <w:r w:rsidR="006F1D73" w:rsidRPr="006F1D73">
        <w:rPr>
          <w:sz w:val="20"/>
        </w:rPr>
        <w:t xml:space="preserve">M.E.,  Woszczynski A.B.: </w:t>
      </w:r>
      <w:r w:rsidR="006F1D73" w:rsidRPr="002C45C6">
        <w:rPr>
          <w:i/>
          <w:sz w:val="20"/>
        </w:rPr>
        <w:t>The Handbook of Information Systems Research</w:t>
      </w:r>
      <w:r w:rsidR="006F1D73" w:rsidRPr="006F1D73">
        <w:rPr>
          <w:sz w:val="20"/>
        </w:rPr>
        <w:t>, Idea Group Inc (IGI), USA, 2004.</w:t>
      </w:r>
    </w:p>
    <w:p w:rsidR="006F1D73" w:rsidRPr="006F1D73" w:rsidRDefault="002C45C6" w:rsidP="005A597B">
      <w:pPr>
        <w:numPr>
          <w:ilvl w:val="0"/>
          <w:numId w:val="1"/>
        </w:numPr>
        <w:tabs>
          <w:tab w:val="clear" w:pos="720"/>
          <w:tab w:val="num" w:pos="284"/>
        </w:tabs>
        <w:ind w:left="284" w:hanging="284"/>
        <w:rPr>
          <w:sz w:val="20"/>
        </w:rPr>
      </w:pPr>
      <w:r w:rsidRPr="00C06AC3">
        <w:rPr>
          <w:sz w:val="20"/>
        </w:rPr>
        <w:t xml:space="preserve">RAINER R.K., CEGIELSKI </w:t>
      </w:r>
      <w:r w:rsidR="00C06AC3" w:rsidRPr="00C06AC3">
        <w:rPr>
          <w:sz w:val="20"/>
        </w:rPr>
        <w:t xml:space="preserve">C.G.: </w:t>
      </w:r>
      <w:r w:rsidR="00C06AC3" w:rsidRPr="002C45C6">
        <w:rPr>
          <w:i/>
          <w:sz w:val="20"/>
        </w:rPr>
        <w:t>Introduction to Information Systems: Enabling and Transforming Business</w:t>
      </w:r>
      <w:r w:rsidR="00C06AC3" w:rsidRPr="00C06AC3">
        <w:rPr>
          <w:sz w:val="20"/>
        </w:rPr>
        <w:t>, John Wiley &amp; Sons, USA, 2010.</w:t>
      </w:r>
    </w:p>
    <w:p w:rsidR="006F1D73" w:rsidRPr="006F1D73" w:rsidRDefault="0052197D" w:rsidP="005A597B">
      <w:pPr>
        <w:numPr>
          <w:ilvl w:val="0"/>
          <w:numId w:val="1"/>
        </w:numPr>
        <w:tabs>
          <w:tab w:val="clear" w:pos="720"/>
          <w:tab w:val="num" w:pos="284"/>
        </w:tabs>
        <w:ind w:left="284" w:hanging="284"/>
        <w:rPr>
          <w:sz w:val="20"/>
        </w:rPr>
      </w:pPr>
      <w:r w:rsidRPr="0052197D">
        <w:rPr>
          <w:sz w:val="20"/>
        </w:rPr>
        <w:t>B</w:t>
      </w:r>
      <w:r w:rsidR="002C45C6" w:rsidRPr="0052197D">
        <w:rPr>
          <w:sz w:val="20"/>
        </w:rPr>
        <w:t>AGAD</w:t>
      </w:r>
      <w:r w:rsidRPr="0052197D">
        <w:rPr>
          <w:sz w:val="20"/>
        </w:rPr>
        <w:t xml:space="preserve"> V.S.: </w:t>
      </w:r>
      <w:r w:rsidRPr="002C45C6">
        <w:rPr>
          <w:i/>
          <w:sz w:val="20"/>
        </w:rPr>
        <w:t>Management Information Systems</w:t>
      </w:r>
      <w:r w:rsidRPr="0052197D">
        <w:rPr>
          <w:sz w:val="20"/>
        </w:rPr>
        <w:t>, Technical Publications, India, 2008.</w:t>
      </w:r>
    </w:p>
    <w:p w:rsidR="002E5FF5" w:rsidRPr="002E5FF5" w:rsidRDefault="002C45C6" w:rsidP="005A597B">
      <w:pPr>
        <w:numPr>
          <w:ilvl w:val="0"/>
          <w:numId w:val="1"/>
        </w:numPr>
        <w:tabs>
          <w:tab w:val="clear" w:pos="720"/>
          <w:tab w:val="num" w:pos="284"/>
        </w:tabs>
        <w:ind w:left="284" w:hanging="284"/>
        <w:rPr>
          <w:sz w:val="20"/>
        </w:rPr>
      </w:pPr>
      <w:r w:rsidRPr="00172DB6">
        <w:rPr>
          <w:sz w:val="20"/>
        </w:rPr>
        <w:t>OZ E</w:t>
      </w:r>
      <w:r w:rsidR="00172DB6" w:rsidRPr="00172DB6">
        <w:rPr>
          <w:sz w:val="20"/>
        </w:rPr>
        <w:t xml:space="preserve">.: </w:t>
      </w:r>
      <w:r w:rsidR="00172DB6" w:rsidRPr="002C45C6">
        <w:rPr>
          <w:i/>
          <w:sz w:val="20"/>
        </w:rPr>
        <w:t>Management Information Systems</w:t>
      </w:r>
      <w:r w:rsidR="00172DB6" w:rsidRPr="00172DB6">
        <w:rPr>
          <w:sz w:val="20"/>
        </w:rPr>
        <w:t>, Cengage Learning, USA, 2008.</w:t>
      </w:r>
    </w:p>
    <w:p w:rsidR="002E5FF5" w:rsidRPr="002E5FF5" w:rsidRDefault="002C45C6" w:rsidP="005A597B">
      <w:pPr>
        <w:numPr>
          <w:ilvl w:val="0"/>
          <w:numId w:val="1"/>
        </w:numPr>
        <w:tabs>
          <w:tab w:val="clear" w:pos="720"/>
          <w:tab w:val="num" w:pos="284"/>
        </w:tabs>
        <w:ind w:left="284" w:hanging="284"/>
        <w:rPr>
          <w:sz w:val="20"/>
        </w:rPr>
      </w:pPr>
      <w:r w:rsidRPr="00CF29E3">
        <w:rPr>
          <w:sz w:val="20"/>
        </w:rPr>
        <w:t xml:space="preserve">LUCEY </w:t>
      </w:r>
      <w:r w:rsidR="00CF29E3" w:rsidRPr="00CF29E3">
        <w:rPr>
          <w:sz w:val="20"/>
        </w:rPr>
        <w:t xml:space="preserve">T.: </w:t>
      </w:r>
      <w:r w:rsidR="00CF29E3" w:rsidRPr="002C45C6">
        <w:rPr>
          <w:i/>
          <w:sz w:val="20"/>
        </w:rPr>
        <w:t>Management Information Systems</w:t>
      </w:r>
      <w:r w:rsidR="00CF29E3" w:rsidRPr="00CF29E3">
        <w:rPr>
          <w:sz w:val="20"/>
        </w:rPr>
        <w:t>, Cengage Learning EMEA, 2004.</w:t>
      </w:r>
    </w:p>
    <w:p w:rsidR="002E5FF5" w:rsidRPr="002E5FF5" w:rsidRDefault="002C45C6" w:rsidP="005A597B">
      <w:pPr>
        <w:numPr>
          <w:ilvl w:val="0"/>
          <w:numId w:val="1"/>
        </w:numPr>
        <w:tabs>
          <w:tab w:val="clear" w:pos="720"/>
          <w:tab w:val="num" w:pos="284"/>
        </w:tabs>
        <w:ind w:left="284" w:hanging="284"/>
        <w:rPr>
          <w:sz w:val="20"/>
        </w:rPr>
      </w:pPr>
      <w:r>
        <w:rPr>
          <w:sz w:val="20"/>
        </w:rPr>
        <w:t xml:space="preserve">BULAT V., ČUPIĆ M., GAVRIĆ Z., NADRLJANSKI Đ., RADOJIČIĆ M., RANĐIĆ S., ŠLJIVIĆ </w:t>
      </w:r>
      <w:r w:rsidR="003C7758">
        <w:rPr>
          <w:sz w:val="20"/>
        </w:rPr>
        <w:t xml:space="preserve">S.: </w:t>
      </w:r>
      <w:r w:rsidR="003C7758" w:rsidRPr="002C45C6">
        <w:rPr>
          <w:i/>
          <w:sz w:val="20"/>
        </w:rPr>
        <w:t>Menadžment informacioni sistem</w:t>
      </w:r>
      <w:r>
        <w:rPr>
          <w:sz w:val="20"/>
        </w:rPr>
        <w:t>,</w:t>
      </w:r>
      <w:r w:rsidR="003C7758">
        <w:rPr>
          <w:sz w:val="20"/>
        </w:rPr>
        <w:t xml:space="preserve"> Izdavački centar za industrijski menadžment, Kruševac, 1998.</w:t>
      </w:r>
    </w:p>
    <w:p w:rsidR="002E5FF5" w:rsidRPr="002E5FF5" w:rsidRDefault="002C45C6" w:rsidP="005A597B">
      <w:pPr>
        <w:numPr>
          <w:ilvl w:val="0"/>
          <w:numId w:val="1"/>
        </w:numPr>
        <w:tabs>
          <w:tab w:val="clear" w:pos="720"/>
          <w:tab w:val="num" w:pos="284"/>
        </w:tabs>
        <w:ind w:left="284" w:hanging="284"/>
        <w:rPr>
          <w:sz w:val="20"/>
        </w:rPr>
      </w:pPr>
      <w:r w:rsidRPr="00F057A7">
        <w:rPr>
          <w:sz w:val="20"/>
        </w:rPr>
        <w:t>TZENG G.H., HUANG J</w:t>
      </w:r>
      <w:r w:rsidR="00F057A7" w:rsidRPr="00F057A7">
        <w:rPr>
          <w:sz w:val="20"/>
        </w:rPr>
        <w:t xml:space="preserve">.J.: </w:t>
      </w:r>
      <w:r w:rsidR="00F057A7" w:rsidRPr="002C45C6">
        <w:rPr>
          <w:i/>
          <w:sz w:val="20"/>
        </w:rPr>
        <w:t>Multiple Attribute Decision Making: Methods and Applications</w:t>
      </w:r>
      <w:r w:rsidR="00F057A7" w:rsidRPr="00F057A7">
        <w:rPr>
          <w:sz w:val="20"/>
        </w:rPr>
        <w:t>, CRC Press, London, 2011.</w:t>
      </w:r>
    </w:p>
    <w:p w:rsidR="002E5FF5" w:rsidRPr="002E5FF5" w:rsidRDefault="002C45C6" w:rsidP="005A597B">
      <w:pPr>
        <w:numPr>
          <w:ilvl w:val="0"/>
          <w:numId w:val="1"/>
        </w:numPr>
        <w:tabs>
          <w:tab w:val="clear" w:pos="720"/>
          <w:tab w:val="num" w:pos="284"/>
        </w:tabs>
        <w:ind w:left="284" w:hanging="284"/>
        <w:rPr>
          <w:sz w:val="20"/>
        </w:rPr>
      </w:pPr>
      <w:r w:rsidRPr="002B5421">
        <w:rPr>
          <w:sz w:val="20"/>
        </w:rPr>
        <w:t xml:space="preserve">MUNIER </w:t>
      </w:r>
      <w:r w:rsidR="002B5421" w:rsidRPr="002B5421">
        <w:rPr>
          <w:sz w:val="20"/>
        </w:rPr>
        <w:t xml:space="preserve">N.: A </w:t>
      </w:r>
      <w:r w:rsidR="002B5421" w:rsidRPr="002C45C6">
        <w:rPr>
          <w:i/>
          <w:sz w:val="20"/>
        </w:rPr>
        <w:t>Strategy for Using Multicriteria Analysis in Decision-Making: A Guide for Simple and Complex Environmental Projects</w:t>
      </w:r>
      <w:r w:rsidR="002B5421" w:rsidRPr="002B5421">
        <w:rPr>
          <w:sz w:val="20"/>
        </w:rPr>
        <w:t>, Springer Science &amp; Business Media, Dordrecht, 2011.</w:t>
      </w:r>
    </w:p>
    <w:p w:rsidR="002E5FF5" w:rsidRPr="002E5FF5" w:rsidRDefault="002C45C6" w:rsidP="005A597B">
      <w:pPr>
        <w:numPr>
          <w:ilvl w:val="0"/>
          <w:numId w:val="1"/>
        </w:numPr>
        <w:tabs>
          <w:tab w:val="clear" w:pos="720"/>
          <w:tab w:val="num" w:pos="284"/>
        </w:tabs>
        <w:ind w:left="284" w:hanging="284"/>
        <w:rPr>
          <w:sz w:val="20"/>
        </w:rPr>
      </w:pPr>
      <w:r w:rsidRPr="00297C4A">
        <w:rPr>
          <w:sz w:val="20"/>
        </w:rPr>
        <w:t xml:space="preserve">TRIANTAPHYLLOU </w:t>
      </w:r>
      <w:r w:rsidR="00297C4A" w:rsidRPr="00297C4A">
        <w:rPr>
          <w:sz w:val="20"/>
        </w:rPr>
        <w:t xml:space="preserve">E.: </w:t>
      </w:r>
      <w:r w:rsidR="00297C4A" w:rsidRPr="002C45C6">
        <w:rPr>
          <w:i/>
          <w:sz w:val="20"/>
        </w:rPr>
        <w:t>Multi-criteria Decision Making Methods: A Comparative Study</w:t>
      </w:r>
      <w:r w:rsidR="00297C4A" w:rsidRPr="00297C4A">
        <w:rPr>
          <w:sz w:val="20"/>
        </w:rPr>
        <w:t>, Springer Science &amp; Business Media, Boston, 2013.</w:t>
      </w:r>
    </w:p>
    <w:p w:rsidR="002E5FF5" w:rsidRPr="002E5FF5" w:rsidRDefault="002C45C6" w:rsidP="005A597B">
      <w:pPr>
        <w:numPr>
          <w:ilvl w:val="0"/>
          <w:numId w:val="1"/>
        </w:numPr>
        <w:tabs>
          <w:tab w:val="clear" w:pos="720"/>
          <w:tab w:val="num" w:pos="284"/>
        </w:tabs>
        <w:ind w:left="284" w:hanging="284"/>
        <w:rPr>
          <w:sz w:val="20"/>
        </w:rPr>
      </w:pPr>
      <w:r w:rsidRPr="00297C4A">
        <w:rPr>
          <w:sz w:val="20"/>
        </w:rPr>
        <w:t xml:space="preserve">GAL T., STEWART T., HANNE </w:t>
      </w:r>
      <w:r w:rsidR="00297C4A" w:rsidRPr="00297C4A">
        <w:rPr>
          <w:sz w:val="20"/>
        </w:rPr>
        <w:t xml:space="preserve">T.: </w:t>
      </w:r>
      <w:r w:rsidR="00297C4A" w:rsidRPr="002C45C6">
        <w:rPr>
          <w:i/>
          <w:sz w:val="20"/>
        </w:rPr>
        <w:t>Multicriteria Decision Making: Advances in MCDM Models, Algorithms, Theory, and Applications,</w:t>
      </w:r>
      <w:r w:rsidR="00297C4A" w:rsidRPr="00297C4A">
        <w:rPr>
          <w:sz w:val="20"/>
        </w:rPr>
        <w:t xml:space="preserve"> Springer Science &amp; Business Media, New York, 2013.</w:t>
      </w:r>
    </w:p>
    <w:p w:rsidR="002E5FF5" w:rsidRPr="002E5FF5" w:rsidRDefault="002C45C6" w:rsidP="005A597B">
      <w:pPr>
        <w:numPr>
          <w:ilvl w:val="0"/>
          <w:numId w:val="1"/>
        </w:numPr>
        <w:tabs>
          <w:tab w:val="clear" w:pos="720"/>
          <w:tab w:val="num" w:pos="284"/>
        </w:tabs>
        <w:ind w:left="284" w:hanging="284"/>
        <w:rPr>
          <w:sz w:val="20"/>
        </w:rPr>
      </w:pPr>
      <w:r w:rsidRPr="007836F7">
        <w:rPr>
          <w:sz w:val="20"/>
        </w:rPr>
        <w:t xml:space="preserve">LEITMANN G., MARZOLLO </w:t>
      </w:r>
      <w:r w:rsidR="007836F7" w:rsidRPr="007836F7">
        <w:rPr>
          <w:sz w:val="20"/>
        </w:rPr>
        <w:t xml:space="preserve">A.: </w:t>
      </w:r>
      <w:r w:rsidR="007836F7" w:rsidRPr="002C45C6">
        <w:rPr>
          <w:i/>
          <w:sz w:val="20"/>
        </w:rPr>
        <w:t>Multicriteria Decision Making</w:t>
      </w:r>
      <w:r w:rsidR="007836F7" w:rsidRPr="007836F7">
        <w:rPr>
          <w:sz w:val="20"/>
        </w:rPr>
        <w:t>, Springer, New York, 2014.</w:t>
      </w:r>
    </w:p>
    <w:p w:rsidR="002E5FF5" w:rsidRPr="002E5FF5" w:rsidRDefault="002C45C6" w:rsidP="005A597B">
      <w:pPr>
        <w:numPr>
          <w:ilvl w:val="0"/>
          <w:numId w:val="1"/>
        </w:numPr>
        <w:tabs>
          <w:tab w:val="clear" w:pos="720"/>
          <w:tab w:val="num" w:pos="284"/>
        </w:tabs>
        <w:ind w:left="284" w:hanging="284"/>
        <w:rPr>
          <w:sz w:val="20"/>
        </w:rPr>
      </w:pPr>
      <w:r>
        <w:rPr>
          <w:sz w:val="20"/>
        </w:rPr>
        <w:t xml:space="preserve">ČUPIĆ M., NOVAKOVIĆ T., SVILAR </w:t>
      </w:r>
      <w:r w:rsidR="006605D9">
        <w:rPr>
          <w:sz w:val="20"/>
        </w:rPr>
        <w:t xml:space="preserve">M.: </w:t>
      </w:r>
      <w:r w:rsidR="006605D9" w:rsidRPr="002C45C6">
        <w:rPr>
          <w:i/>
          <w:sz w:val="20"/>
        </w:rPr>
        <w:t>Generatori i aplikacije sistema za podršku odlučivanju</w:t>
      </w:r>
      <w:r w:rsidR="006605D9">
        <w:rPr>
          <w:sz w:val="20"/>
        </w:rPr>
        <w:t>, Naučna kniga, Beograd, 1992</w:t>
      </w:r>
    </w:p>
    <w:p w:rsidR="002501BA" w:rsidRPr="002501BA" w:rsidRDefault="002C45C6" w:rsidP="005A597B">
      <w:pPr>
        <w:numPr>
          <w:ilvl w:val="0"/>
          <w:numId w:val="1"/>
        </w:numPr>
        <w:tabs>
          <w:tab w:val="clear" w:pos="720"/>
          <w:tab w:val="num" w:pos="284"/>
        </w:tabs>
        <w:ind w:left="284" w:hanging="284"/>
        <w:rPr>
          <w:sz w:val="20"/>
        </w:rPr>
      </w:pPr>
      <w:r w:rsidRPr="002501BA">
        <w:rPr>
          <w:sz w:val="20"/>
        </w:rPr>
        <w:t xml:space="preserve">POWER </w:t>
      </w:r>
      <w:r w:rsidR="002501BA" w:rsidRPr="002501BA">
        <w:rPr>
          <w:sz w:val="20"/>
        </w:rPr>
        <w:t xml:space="preserve">D.J.: </w:t>
      </w:r>
      <w:r w:rsidR="002501BA" w:rsidRPr="002C45C6">
        <w:rPr>
          <w:i/>
          <w:sz w:val="20"/>
        </w:rPr>
        <w:t>Decision Support Systems: Concepts and Resources for Managers</w:t>
      </w:r>
      <w:r w:rsidR="002501BA" w:rsidRPr="002501BA">
        <w:rPr>
          <w:sz w:val="20"/>
        </w:rPr>
        <w:t>, Greenwood Publishing Group, London, 2002.</w:t>
      </w:r>
    </w:p>
    <w:p w:rsidR="002501BA" w:rsidRPr="002501BA" w:rsidRDefault="002C45C6" w:rsidP="005A597B">
      <w:pPr>
        <w:numPr>
          <w:ilvl w:val="0"/>
          <w:numId w:val="1"/>
        </w:numPr>
        <w:tabs>
          <w:tab w:val="clear" w:pos="720"/>
          <w:tab w:val="num" w:pos="284"/>
        </w:tabs>
        <w:ind w:left="284" w:hanging="284"/>
        <w:rPr>
          <w:sz w:val="20"/>
        </w:rPr>
      </w:pPr>
      <w:r w:rsidRPr="00F66EB6">
        <w:rPr>
          <w:sz w:val="20"/>
        </w:rPr>
        <w:t xml:space="preserve">BURSTEIN F., HOLSAPPLE </w:t>
      </w:r>
      <w:r w:rsidR="00F66EB6" w:rsidRPr="00F66EB6">
        <w:rPr>
          <w:sz w:val="20"/>
        </w:rPr>
        <w:t xml:space="preserve">C.W.: </w:t>
      </w:r>
      <w:r w:rsidR="00F66EB6" w:rsidRPr="002C45C6">
        <w:rPr>
          <w:i/>
          <w:sz w:val="20"/>
        </w:rPr>
        <w:t xml:space="preserve">Handbook on Decision Support Systems 1: Basic Themes, Springer Science &amp; Business Media, </w:t>
      </w:r>
      <w:r w:rsidR="00F66EB6" w:rsidRPr="00F66EB6">
        <w:rPr>
          <w:sz w:val="20"/>
        </w:rPr>
        <w:t>Berlin, 2008.</w:t>
      </w:r>
    </w:p>
    <w:p w:rsidR="002501BA" w:rsidRPr="002501BA" w:rsidRDefault="00B36640" w:rsidP="005A597B">
      <w:pPr>
        <w:numPr>
          <w:ilvl w:val="0"/>
          <w:numId w:val="1"/>
        </w:numPr>
        <w:tabs>
          <w:tab w:val="clear" w:pos="720"/>
          <w:tab w:val="num" w:pos="284"/>
        </w:tabs>
        <w:ind w:left="284" w:hanging="284"/>
        <w:rPr>
          <w:sz w:val="20"/>
        </w:rPr>
      </w:pPr>
      <w:r w:rsidRPr="00B36640">
        <w:rPr>
          <w:sz w:val="20"/>
        </w:rPr>
        <w:t xml:space="preserve">JANAKIRAMAN V.S., SARUKESI K.: </w:t>
      </w:r>
      <w:r w:rsidRPr="002C45C6">
        <w:rPr>
          <w:i/>
          <w:sz w:val="20"/>
        </w:rPr>
        <w:t>Decision Support Systems</w:t>
      </w:r>
      <w:r w:rsidRPr="00B36640">
        <w:rPr>
          <w:sz w:val="20"/>
        </w:rPr>
        <w:t>, PHI Learning Pvt. Ltd., New Delhi, 2008.</w:t>
      </w:r>
    </w:p>
    <w:p w:rsidR="002501BA" w:rsidRPr="002501BA" w:rsidRDefault="002C45C6" w:rsidP="005A597B">
      <w:pPr>
        <w:numPr>
          <w:ilvl w:val="0"/>
          <w:numId w:val="1"/>
        </w:numPr>
        <w:tabs>
          <w:tab w:val="clear" w:pos="720"/>
          <w:tab w:val="num" w:pos="284"/>
        </w:tabs>
        <w:ind w:left="284" w:hanging="284"/>
        <w:rPr>
          <w:sz w:val="20"/>
        </w:rPr>
      </w:pPr>
      <w:r w:rsidRPr="009A5385">
        <w:rPr>
          <w:sz w:val="20"/>
        </w:rPr>
        <w:t xml:space="preserve">HOLSAPPLE C.W., WHINSTON </w:t>
      </w:r>
      <w:r w:rsidR="009A5385" w:rsidRPr="009A5385">
        <w:rPr>
          <w:sz w:val="20"/>
        </w:rPr>
        <w:t xml:space="preserve">A.B.: </w:t>
      </w:r>
      <w:r w:rsidR="009A5385" w:rsidRPr="002C45C6">
        <w:rPr>
          <w:i/>
          <w:sz w:val="20"/>
        </w:rPr>
        <w:t>Recent Developments in Decision Support Systems</w:t>
      </w:r>
      <w:r w:rsidR="009A5385" w:rsidRPr="009A5385">
        <w:rPr>
          <w:sz w:val="20"/>
        </w:rPr>
        <w:t>, Springer Science &amp; Business Media, 1993.</w:t>
      </w:r>
    </w:p>
    <w:p w:rsidR="002501BA" w:rsidRPr="002501BA" w:rsidRDefault="002C45C6" w:rsidP="005A597B">
      <w:pPr>
        <w:numPr>
          <w:ilvl w:val="0"/>
          <w:numId w:val="1"/>
        </w:numPr>
        <w:tabs>
          <w:tab w:val="clear" w:pos="720"/>
          <w:tab w:val="num" w:pos="284"/>
        </w:tabs>
        <w:ind w:left="284" w:hanging="284"/>
        <w:rPr>
          <w:sz w:val="20"/>
        </w:rPr>
      </w:pPr>
      <w:r w:rsidRPr="000B1EE2">
        <w:rPr>
          <w:sz w:val="20"/>
        </w:rPr>
        <w:t xml:space="preserve">SAUTER </w:t>
      </w:r>
      <w:r w:rsidR="000B1EE2" w:rsidRPr="000B1EE2">
        <w:rPr>
          <w:sz w:val="20"/>
        </w:rPr>
        <w:t xml:space="preserve">V.L.: </w:t>
      </w:r>
      <w:r w:rsidR="000B1EE2" w:rsidRPr="002C45C6">
        <w:rPr>
          <w:i/>
          <w:sz w:val="20"/>
        </w:rPr>
        <w:t>Decision Support Systems for Business Intelligence</w:t>
      </w:r>
      <w:r w:rsidR="000B1EE2" w:rsidRPr="000B1EE2">
        <w:rPr>
          <w:sz w:val="20"/>
        </w:rPr>
        <w:t>, Wiley, 2011.</w:t>
      </w:r>
    </w:p>
    <w:p w:rsidR="002501BA" w:rsidRPr="002501BA" w:rsidRDefault="002C45C6" w:rsidP="005A597B">
      <w:pPr>
        <w:numPr>
          <w:ilvl w:val="0"/>
          <w:numId w:val="1"/>
        </w:numPr>
        <w:tabs>
          <w:tab w:val="clear" w:pos="720"/>
          <w:tab w:val="num" w:pos="284"/>
        </w:tabs>
        <w:ind w:left="284" w:hanging="284"/>
        <w:rPr>
          <w:sz w:val="20"/>
        </w:rPr>
      </w:pPr>
      <w:r w:rsidRPr="000B1EE2">
        <w:rPr>
          <w:sz w:val="20"/>
        </w:rPr>
        <w:t xml:space="preserve">TURBAN E., ARONSON </w:t>
      </w:r>
      <w:r w:rsidR="000B1EE2" w:rsidRPr="000B1EE2">
        <w:rPr>
          <w:sz w:val="20"/>
        </w:rPr>
        <w:t xml:space="preserve">J.E.: </w:t>
      </w:r>
      <w:r w:rsidR="000B1EE2" w:rsidRPr="002C45C6">
        <w:rPr>
          <w:i/>
          <w:sz w:val="20"/>
        </w:rPr>
        <w:t>Decision Support Systems and Intelligent Systems</w:t>
      </w:r>
      <w:r w:rsidR="000B1EE2" w:rsidRPr="000B1EE2">
        <w:rPr>
          <w:sz w:val="20"/>
        </w:rPr>
        <w:t>, Prentice Hall, Upper Saddle River, NJ, 2001.</w:t>
      </w:r>
    </w:p>
    <w:p w:rsidR="002501BA" w:rsidRDefault="002C45C6" w:rsidP="005A597B">
      <w:pPr>
        <w:numPr>
          <w:ilvl w:val="0"/>
          <w:numId w:val="1"/>
        </w:numPr>
        <w:tabs>
          <w:tab w:val="clear" w:pos="720"/>
          <w:tab w:val="num" w:pos="284"/>
        </w:tabs>
        <w:ind w:left="284" w:hanging="284"/>
        <w:rPr>
          <w:sz w:val="20"/>
        </w:rPr>
      </w:pPr>
      <w:r w:rsidRPr="007F030E">
        <w:rPr>
          <w:sz w:val="20"/>
        </w:rPr>
        <w:t xml:space="preserve">SUGUMARAN R., DEGROOTE </w:t>
      </w:r>
      <w:r w:rsidR="007F030E" w:rsidRPr="007F030E">
        <w:rPr>
          <w:sz w:val="20"/>
        </w:rPr>
        <w:t xml:space="preserve">J.: </w:t>
      </w:r>
      <w:r w:rsidR="007F030E" w:rsidRPr="002C45C6">
        <w:rPr>
          <w:i/>
          <w:sz w:val="20"/>
        </w:rPr>
        <w:t>Spatial Decision Support Systems: Principles and Practices</w:t>
      </w:r>
      <w:r w:rsidR="007F030E" w:rsidRPr="007F030E">
        <w:rPr>
          <w:sz w:val="20"/>
        </w:rPr>
        <w:t>, CRC Press, London, 2010.</w:t>
      </w:r>
    </w:p>
    <w:p w:rsidR="00FC745E" w:rsidRPr="002501BA" w:rsidRDefault="002C45C6" w:rsidP="005A597B">
      <w:pPr>
        <w:numPr>
          <w:ilvl w:val="0"/>
          <w:numId w:val="1"/>
        </w:numPr>
        <w:tabs>
          <w:tab w:val="clear" w:pos="720"/>
          <w:tab w:val="num" w:pos="284"/>
        </w:tabs>
        <w:ind w:left="284" w:hanging="284"/>
        <w:rPr>
          <w:sz w:val="20"/>
        </w:rPr>
      </w:pPr>
      <w:r w:rsidRPr="002C45C6">
        <w:rPr>
          <w:sz w:val="20"/>
        </w:rPr>
        <w:t xml:space="preserve">RADOJICIC M., ZIZOVIC M., NESIC Z., VESIC VASOVIC J., </w:t>
      </w:r>
      <w:r w:rsidRPr="002C45C6">
        <w:rPr>
          <w:i/>
          <w:sz w:val="20"/>
        </w:rPr>
        <w:t>Modified approach to PROMETHEE for multi-criteria decision-making,</w:t>
      </w:r>
      <w:r w:rsidRPr="002C45C6">
        <w:rPr>
          <w:sz w:val="20"/>
        </w:rPr>
        <w:t xml:space="preserve"> Maejo International Journal of Science and Technology, 2013, Vol. 7., No. 3. pp. 408-421,</w:t>
      </w:r>
    </w:p>
    <w:p w:rsidR="002C5EE8" w:rsidRPr="002C5EE8" w:rsidRDefault="002C5EE8" w:rsidP="002C5EE8">
      <w:pPr>
        <w:rPr>
          <w:sz w:val="20"/>
          <w:szCs w:val="20"/>
        </w:rPr>
      </w:pPr>
    </w:p>
    <w:sectPr w:rsidR="002C5EE8" w:rsidRPr="002C5EE8" w:rsidSect="00BB4FD0">
      <w:headerReference w:type="default" r:id="rId17"/>
      <w:footerReference w:type="default" r:id="rId18"/>
      <w:pgSz w:w="11907" w:h="16840" w:code="9"/>
      <w:pgMar w:top="1134" w:right="1134" w:bottom="1134" w:left="1134" w:header="709" w:footer="709"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07C" w:rsidRDefault="001F607C">
      <w:r>
        <w:separator/>
      </w:r>
    </w:p>
  </w:endnote>
  <w:endnote w:type="continuationSeparator" w:id="1">
    <w:p w:rsidR="001F607C" w:rsidRDefault="001F6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2B518C" w:rsidTr="00B601EC">
      <w:trPr>
        <w:trHeight w:val="100"/>
      </w:trPr>
      <w:tc>
        <w:tcPr>
          <w:tcW w:w="9639" w:type="dxa"/>
        </w:tcPr>
        <w:p w:rsidR="002B518C" w:rsidRDefault="002B518C" w:rsidP="00B601EC">
          <w:pPr>
            <w:pStyle w:val="Footer"/>
            <w:jc w:val="right"/>
          </w:pPr>
          <w:r>
            <w:t>7</w:t>
          </w:r>
          <w:r w:rsidRPr="007E43D7">
            <w:t xml:space="preserve"> - </w:t>
          </w:r>
          <w:sdt>
            <w:sdtPr>
              <w:id w:val="20954593"/>
              <w:docPartObj>
                <w:docPartGallery w:val="Page Numbers (Bottom of Page)"/>
                <w:docPartUnique/>
              </w:docPartObj>
            </w:sdtPr>
            <w:sdtContent>
              <w:fldSimple w:instr=" PAGE   \* MERGEFORMAT ">
                <w:r w:rsidR="001F607C">
                  <w:rPr>
                    <w:noProof/>
                  </w:rPr>
                  <w:t>29</w:t>
                </w:r>
              </w:fldSimple>
            </w:sdtContent>
          </w:sdt>
        </w:p>
      </w:tc>
    </w:tr>
  </w:tbl>
  <w:p w:rsidR="002B518C" w:rsidRDefault="002B518C" w:rsidP="002B518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07C" w:rsidRDefault="001F607C">
      <w:r>
        <w:separator/>
      </w:r>
    </w:p>
  </w:footnote>
  <w:footnote w:type="continuationSeparator" w:id="1">
    <w:p w:rsidR="001F607C" w:rsidRDefault="001F6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8C" w:rsidRDefault="0048753A" w:rsidP="002B518C">
    <w:pPr>
      <w:pStyle w:val="Header"/>
    </w:pPr>
    <w:r w:rsidRPr="0048753A">
      <w:rPr>
        <w:noProof/>
        <w:lang w:val="sr-Latn-CS" w:eastAsia="en-GB"/>
      </w:rPr>
      <w:pict>
        <v:group id="Group 1" o:spid="_x0000_s2049" style="position:absolute;left:0;text-align:left;margin-left:1.35pt;margin-top:-32.15pt;width:480.4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B518C" w:rsidRDefault="002B518C" w:rsidP="002B518C"/>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B518C" w:rsidRDefault="002B518C" w:rsidP="002B518C">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2B518C" w:rsidRDefault="002B518C" w:rsidP="002B518C">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2B518C" w:rsidRDefault="002B518C" w:rsidP="002B518C">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2B518C">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8"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B518C" w:rsidRDefault="002B518C" w:rsidP="002B518C">
    <w:pPr>
      <w:pStyle w:val="Header"/>
    </w:pPr>
  </w:p>
  <w:p w:rsidR="002B518C" w:rsidRDefault="002B518C" w:rsidP="002B51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5A597B"/>
    <w:rsid w:val="00023960"/>
    <w:rsid w:val="00026A8B"/>
    <w:rsid w:val="000311FC"/>
    <w:rsid w:val="000315B5"/>
    <w:rsid w:val="00041C32"/>
    <w:rsid w:val="000500E4"/>
    <w:rsid w:val="000628FD"/>
    <w:rsid w:val="000663AA"/>
    <w:rsid w:val="0007633E"/>
    <w:rsid w:val="000A71CA"/>
    <w:rsid w:val="000B1EE2"/>
    <w:rsid w:val="000B7930"/>
    <w:rsid w:val="000C6749"/>
    <w:rsid w:val="000D4DA4"/>
    <w:rsid w:val="000D5009"/>
    <w:rsid w:val="000D7030"/>
    <w:rsid w:val="000E6373"/>
    <w:rsid w:val="000E7996"/>
    <w:rsid w:val="00111EEE"/>
    <w:rsid w:val="001225EC"/>
    <w:rsid w:val="001272E7"/>
    <w:rsid w:val="0013167F"/>
    <w:rsid w:val="001427C4"/>
    <w:rsid w:val="00153F19"/>
    <w:rsid w:val="00165876"/>
    <w:rsid w:val="00167A69"/>
    <w:rsid w:val="00172DB6"/>
    <w:rsid w:val="00182D38"/>
    <w:rsid w:val="00183135"/>
    <w:rsid w:val="00187270"/>
    <w:rsid w:val="001A4DFF"/>
    <w:rsid w:val="001A58F6"/>
    <w:rsid w:val="001A6081"/>
    <w:rsid w:val="001C409A"/>
    <w:rsid w:val="001C67DC"/>
    <w:rsid w:val="001C713C"/>
    <w:rsid w:val="001D3C75"/>
    <w:rsid w:val="001F607C"/>
    <w:rsid w:val="001F7C3A"/>
    <w:rsid w:val="00201372"/>
    <w:rsid w:val="00205083"/>
    <w:rsid w:val="00211756"/>
    <w:rsid w:val="00211D90"/>
    <w:rsid w:val="00213448"/>
    <w:rsid w:val="002200D1"/>
    <w:rsid w:val="00244723"/>
    <w:rsid w:val="00246BFC"/>
    <w:rsid w:val="002501BA"/>
    <w:rsid w:val="002665F8"/>
    <w:rsid w:val="00276B4A"/>
    <w:rsid w:val="002801DB"/>
    <w:rsid w:val="00295F59"/>
    <w:rsid w:val="00297C4A"/>
    <w:rsid w:val="002B14C6"/>
    <w:rsid w:val="002B518C"/>
    <w:rsid w:val="002B5421"/>
    <w:rsid w:val="002C45C6"/>
    <w:rsid w:val="002C5EE8"/>
    <w:rsid w:val="002D2844"/>
    <w:rsid w:val="002D333E"/>
    <w:rsid w:val="002E41B1"/>
    <w:rsid w:val="002E5FF5"/>
    <w:rsid w:val="002F40F4"/>
    <w:rsid w:val="002F516E"/>
    <w:rsid w:val="00321400"/>
    <w:rsid w:val="003216E8"/>
    <w:rsid w:val="00323B74"/>
    <w:rsid w:val="00332E2B"/>
    <w:rsid w:val="0035321E"/>
    <w:rsid w:val="003765F0"/>
    <w:rsid w:val="0037774E"/>
    <w:rsid w:val="0038640D"/>
    <w:rsid w:val="00393C75"/>
    <w:rsid w:val="0039775B"/>
    <w:rsid w:val="003A596F"/>
    <w:rsid w:val="003A797D"/>
    <w:rsid w:val="003C3D30"/>
    <w:rsid w:val="003C7758"/>
    <w:rsid w:val="003D7EA4"/>
    <w:rsid w:val="003E681E"/>
    <w:rsid w:val="003F7EB5"/>
    <w:rsid w:val="004206A4"/>
    <w:rsid w:val="0042630C"/>
    <w:rsid w:val="00433065"/>
    <w:rsid w:val="004575CC"/>
    <w:rsid w:val="004621FA"/>
    <w:rsid w:val="0048214B"/>
    <w:rsid w:val="0048753A"/>
    <w:rsid w:val="00496B5D"/>
    <w:rsid w:val="004B24EF"/>
    <w:rsid w:val="004B315C"/>
    <w:rsid w:val="004B5262"/>
    <w:rsid w:val="004C1EA4"/>
    <w:rsid w:val="004C5869"/>
    <w:rsid w:val="004C594B"/>
    <w:rsid w:val="004F0648"/>
    <w:rsid w:val="004F3FC8"/>
    <w:rsid w:val="004F6D37"/>
    <w:rsid w:val="0051072A"/>
    <w:rsid w:val="00514479"/>
    <w:rsid w:val="00517E36"/>
    <w:rsid w:val="0052197D"/>
    <w:rsid w:val="00566395"/>
    <w:rsid w:val="00575C1F"/>
    <w:rsid w:val="005A3C7F"/>
    <w:rsid w:val="005A597B"/>
    <w:rsid w:val="005B0FB1"/>
    <w:rsid w:val="005B786F"/>
    <w:rsid w:val="005C4634"/>
    <w:rsid w:val="005D576D"/>
    <w:rsid w:val="00601678"/>
    <w:rsid w:val="006128A0"/>
    <w:rsid w:val="0061525E"/>
    <w:rsid w:val="00645134"/>
    <w:rsid w:val="006452B4"/>
    <w:rsid w:val="006548C0"/>
    <w:rsid w:val="006605D9"/>
    <w:rsid w:val="00660A80"/>
    <w:rsid w:val="006851C3"/>
    <w:rsid w:val="00692F6C"/>
    <w:rsid w:val="006A07B1"/>
    <w:rsid w:val="006B4D70"/>
    <w:rsid w:val="006F1D73"/>
    <w:rsid w:val="00713B7B"/>
    <w:rsid w:val="00746929"/>
    <w:rsid w:val="007530C3"/>
    <w:rsid w:val="007766D9"/>
    <w:rsid w:val="007836F7"/>
    <w:rsid w:val="007918E0"/>
    <w:rsid w:val="007956A0"/>
    <w:rsid w:val="007B0997"/>
    <w:rsid w:val="007F030E"/>
    <w:rsid w:val="007F1CCD"/>
    <w:rsid w:val="00816F9B"/>
    <w:rsid w:val="00830607"/>
    <w:rsid w:val="008356F1"/>
    <w:rsid w:val="00846B46"/>
    <w:rsid w:val="0085032E"/>
    <w:rsid w:val="00852422"/>
    <w:rsid w:val="00857025"/>
    <w:rsid w:val="008671ED"/>
    <w:rsid w:val="00873C89"/>
    <w:rsid w:val="00890D57"/>
    <w:rsid w:val="008A1789"/>
    <w:rsid w:val="008A4C85"/>
    <w:rsid w:val="008A63B9"/>
    <w:rsid w:val="008B4929"/>
    <w:rsid w:val="008B7297"/>
    <w:rsid w:val="008F16F2"/>
    <w:rsid w:val="008F3624"/>
    <w:rsid w:val="00914D23"/>
    <w:rsid w:val="00925264"/>
    <w:rsid w:val="00926E5A"/>
    <w:rsid w:val="0092701B"/>
    <w:rsid w:val="00934893"/>
    <w:rsid w:val="00936C1A"/>
    <w:rsid w:val="00936CFA"/>
    <w:rsid w:val="009377FF"/>
    <w:rsid w:val="00937C14"/>
    <w:rsid w:val="009418C8"/>
    <w:rsid w:val="00960D26"/>
    <w:rsid w:val="00967042"/>
    <w:rsid w:val="00967919"/>
    <w:rsid w:val="00970925"/>
    <w:rsid w:val="00974844"/>
    <w:rsid w:val="009836F4"/>
    <w:rsid w:val="00986F2E"/>
    <w:rsid w:val="009879EF"/>
    <w:rsid w:val="00992F4F"/>
    <w:rsid w:val="009A00C1"/>
    <w:rsid w:val="009A5385"/>
    <w:rsid w:val="009A7372"/>
    <w:rsid w:val="009F1748"/>
    <w:rsid w:val="00A1188B"/>
    <w:rsid w:val="00A2542C"/>
    <w:rsid w:val="00A34E83"/>
    <w:rsid w:val="00A35043"/>
    <w:rsid w:val="00A707DC"/>
    <w:rsid w:val="00A86A1F"/>
    <w:rsid w:val="00AA1F7A"/>
    <w:rsid w:val="00AA37C0"/>
    <w:rsid w:val="00AB5422"/>
    <w:rsid w:val="00AE0BD3"/>
    <w:rsid w:val="00AF51C8"/>
    <w:rsid w:val="00AF7696"/>
    <w:rsid w:val="00AF7C57"/>
    <w:rsid w:val="00B20DF1"/>
    <w:rsid w:val="00B36640"/>
    <w:rsid w:val="00B4320D"/>
    <w:rsid w:val="00B63861"/>
    <w:rsid w:val="00B67ED0"/>
    <w:rsid w:val="00B74DF7"/>
    <w:rsid w:val="00B850AA"/>
    <w:rsid w:val="00B86599"/>
    <w:rsid w:val="00BB2D79"/>
    <w:rsid w:val="00BB4FD0"/>
    <w:rsid w:val="00BC5FAB"/>
    <w:rsid w:val="00BC7713"/>
    <w:rsid w:val="00BE5599"/>
    <w:rsid w:val="00BE5C71"/>
    <w:rsid w:val="00BF3E89"/>
    <w:rsid w:val="00BF76FD"/>
    <w:rsid w:val="00C0168C"/>
    <w:rsid w:val="00C06AC3"/>
    <w:rsid w:val="00C13258"/>
    <w:rsid w:val="00C34186"/>
    <w:rsid w:val="00C36C9D"/>
    <w:rsid w:val="00C37C59"/>
    <w:rsid w:val="00C71946"/>
    <w:rsid w:val="00C87337"/>
    <w:rsid w:val="00C932E3"/>
    <w:rsid w:val="00C95EA8"/>
    <w:rsid w:val="00CA48AE"/>
    <w:rsid w:val="00CB69F3"/>
    <w:rsid w:val="00CD0433"/>
    <w:rsid w:val="00CF0C20"/>
    <w:rsid w:val="00CF20FA"/>
    <w:rsid w:val="00CF29E3"/>
    <w:rsid w:val="00CF5C57"/>
    <w:rsid w:val="00CF5EBB"/>
    <w:rsid w:val="00D047E1"/>
    <w:rsid w:val="00D05C10"/>
    <w:rsid w:val="00D20084"/>
    <w:rsid w:val="00D2433F"/>
    <w:rsid w:val="00D2743D"/>
    <w:rsid w:val="00D637E1"/>
    <w:rsid w:val="00D716A5"/>
    <w:rsid w:val="00D755F1"/>
    <w:rsid w:val="00D90FD7"/>
    <w:rsid w:val="00DB4EBE"/>
    <w:rsid w:val="00DB746B"/>
    <w:rsid w:val="00DC1836"/>
    <w:rsid w:val="00DC62D3"/>
    <w:rsid w:val="00DE6EDC"/>
    <w:rsid w:val="00E00993"/>
    <w:rsid w:val="00E1337B"/>
    <w:rsid w:val="00E25DD5"/>
    <w:rsid w:val="00E31E5C"/>
    <w:rsid w:val="00E3709C"/>
    <w:rsid w:val="00E47766"/>
    <w:rsid w:val="00E674DC"/>
    <w:rsid w:val="00E80B2A"/>
    <w:rsid w:val="00EB005E"/>
    <w:rsid w:val="00EB0711"/>
    <w:rsid w:val="00EC60CA"/>
    <w:rsid w:val="00ED1CFF"/>
    <w:rsid w:val="00EE11F4"/>
    <w:rsid w:val="00EE64AB"/>
    <w:rsid w:val="00EF0530"/>
    <w:rsid w:val="00EF12CA"/>
    <w:rsid w:val="00EF6C36"/>
    <w:rsid w:val="00F057A7"/>
    <w:rsid w:val="00F05AA8"/>
    <w:rsid w:val="00F66EB6"/>
    <w:rsid w:val="00F76175"/>
    <w:rsid w:val="00F85665"/>
    <w:rsid w:val="00F9448E"/>
    <w:rsid w:val="00FB785F"/>
    <w:rsid w:val="00FC19F1"/>
    <w:rsid w:val="00FC745E"/>
    <w:rsid w:val="00FD60C4"/>
    <w:rsid w:val="00FF0521"/>
    <w:rsid w:val="00FF4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7B"/>
    <w:pPr>
      <w:jc w:val="both"/>
    </w:pPr>
    <w:rPr>
      <w:sz w:val="24"/>
      <w:szCs w:val="24"/>
    </w:rPr>
  </w:style>
  <w:style w:type="paragraph" w:styleId="Heading1">
    <w:name w:val="heading 1"/>
    <w:aliases w:val="IATED-Section"/>
    <w:next w:val="Normal"/>
    <w:qFormat/>
    <w:rsid w:val="005A597B"/>
    <w:pPr>
      <w:keepNext/>
      <w:numPr>
        <w:numId w:val="2"/>
      </w:numPr>
      <w:spacing w:before="360" w:after="60"/>
      <w:jc w:val="both"/>
      <w:outlineLvl w:val="0"/>
    </w:pPr>
    <w:rPr>
      <w:rFonts w:ascii="Arial" w:hAnsi="Arial"/>
      <w:b/>
      <w:bCs/>
      <w:caps/>
      <w:kern w:val="32"/>
      <w:sz w:val="24"/>
      <w:szCs w:val="32"/>
      <w:lang w:val="es-ES" w:eastAsia="es-ES"/>
    </w:rPr>
  </w:style>
  <w:style w:type="paragraph" w:styleId="Heading2">
    <w:name w:val="heading 2"/>
    <w:aliases w:val="IATED-Subsection"/>
    <w:next w:val="Normal"/>
    <w:qFormat/>
    <w:rsid w:val="005A597B"/>
    <w:pPr>
      <w:keepNext/>
      <w:numPr>
        <w:ilvl w:val="1"/>
        <w:numId w:val="2"/>
      </w:numPr>
      <w:spacing w:before="240" w:after="60"/>
      <w:jc w:val="both"/>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5A597B"/>
    <w:pPr>
      <w:keepNext/>
      <w:numPr>
        <w:ilvl w:val="2"/>
        <w:numId w:val="2"/>
      </w:numPr>
      <w:spacing w:before="120" w:after="60"/>
      <w:outlineLvl w:val="2"/>
    </w:pPr>
    <w:rPr>
      <w:rFonts w:ascii="Arial" w:hAnsi="Arial"/>
      <w:bCs/>
      <w:i/>
      <w:sz w:val="22"/>
      <w:szCs w:val="26"/>
      <w:lang w:val="es-ES" w:eastAsia="es-ES"/>
    </w:rPr>
  </w:style>
  <w:style w:type="paragraph" w:styleId="Heading4">
    <w:name w:val="heading 4"/>
    <w:basedOn w:val="Normal"/>
    <w:next w:val="Normal"/>
    <w:qFormat/>
    <w:rsid w:val="005A597B"/>
    <w:pPr>
      <w:keepNext/>
      <w:numPr>
        <w:ilvl w:val="3"/>
        <w:numId w:val="2"/>
      </w:numPr>
      <w:spacing w:before="240" w:after="60"/>
      <w:outlineLvl w:val="3"/>
    </w:pPr>
    <w:rPr>
      <w:rFonts w:ascii="Cambria" w:hAnsi="Cambria"/>
      <w:b/>
      <w:bCs/>
      <w:sz w:val="28"/>
      <w:szCs w:val="28"/>
      <w:lang w:val="es-ES" w:eastAsia="es-ES"/>
    </w:rPr>
  </w:style>
  <w:style w:type="paragraph" w:styleId="Heading5">
    <w:name w:val="heading 5"/>
    <w:basedOn w:val="Normal"/>
    <w:next w:val="Normal"/>
    <w:qFormat/>
    <w:rsid w:val="005A597B"/>
    <w:pPr>
      <w:numPr>
        <w:ilvl w:val="4"/>
        <w:numId w:val="2"/>
      </w:numPr>
      <w:spacing w:before="240" w:after="60"/>
      <w:outlineLvl w:val="4"/>
    </w:pPr>
    <w:rPr>
      <w:rFonts w:ascii="Cambria" w:hAnsi="Cambria"/>
      <w:b/>
      <w:bCs/>
      <w:i/>
      <w:iCs/>
      <w:sz w:val="26"/>
      <w:szCs w:val="26"/>
      <w:lang w:val="es-ES" w:eastAsia="es-ES"/>
    </w:rPr>
  </w:style>
  <w:style w:type="paragraph" w:styleId="Heading6">
    <w:name w:val="heading 6"/>
    <w:basedOn w:val="Normal"/>
    <w:next w:val="Normal"/>
    <w:qFormat/>
    <w:rsid w:val="005A597B"/>
    <w:pPr>
      <w:numPr>
        <w:ilvl w:val="5"/>
        <w:numId w:val="2"/>
      </w:numPr>
      <w:spacing w:before="240" w:after="60"/>
      <w:outlineLvl w:val="5"/>
    </w:pPr>
    <w:rPr>
      <w:rFonts w:ascii="Cambria" w:hAnsi="Cambria"/>
      <w:b/>
      <w:bCs/>
      <w:sz w:val="22"/>
      <w:szCs w:val="22"/>
      <w:lang w:val="es-ES" w:eastAsia="es-ES"/>
    </w:rPr>
  </w:style>
  <w:style w:type="paragraph" w:styleId="Heading7">
    <w:name w:val="heading 7"/>
    <w:basedOn w:val="Normal"/>
    <w:next w:val="Normal"/>
    <w:qFormat/>
    <w:rsid w:val="005A597B"/>
    <w:pPr>
      <w:numPr>
        <w:ilvl w:val="6"/>
        <w:numId w:val="2"/>
      </w:numPr>
      <w:spacing w:before="240" w:after="60"/>
      <w:outlineLvl w:val="6"/>
    </w:pPr>
    <w:rPr>
      <w:rFonts w:ascii="Cambria" w:hAnsi="Cambria"/>
      <w:sz w:val="20"/>
      <w:lang w:val="es-ES" w:eastAsia="es-ES"/>
    </w:rPr>
  </w:style>
  <w:style w:type="paragraph" w:styleId="Heading8">
    <w:name w:val="heading 8"/>
    <w:basedOn w:val="Normal"/>
    <w:next w:val="Normal"/>
    <w:qFormat/>
    <w:rsid w:val="005A597B"/>
    <w:pPr>
      <w:numPr>
        <w:ilvl w:val="7"/>
        <w:numId w:val="2"/>
      </w:numPr>
      <w:spacing w:before="240" w:after="60"/>
      <w:outlineLvl w:val="7"/>
    </w:pPr>
    <w:rPr>
      <w:rFonts w:ascii="Cambria" w:hAnsi="Cambria"/>
      <w:i/>
      <w:iCs/>
      <w:sz w:val="20"/>
      <w:lang w:val="es-ES" w:eastAsia="es-ES"/>
    </w:rPr>
  </w:style>
  <w:style w:type="paragraph" w:styleId="Heading9">
    <w:name w:val="heading 9"/>
    <w:basedOn w:val="Normal"/>
    <w:next w:val="Normal"/>
    <w:qFormat/>
    <w:rsid w:val="005A597B"/>
    <w:pPr>
      <w:numPr>
        <w:ilvl w:val="8"/>
        <w:numId w:val="2"/>
      </w:numPr>
      <w:spacing w:before="240" w:after="60"/>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597B"/>
    <w:rPr>
      <w:color w:val="0000FF"/>
      <w:u w:val="single"/>
    </w:rPr>
  </w:style>
  <w:style w:type="paragraph" w:styleId="BodyText">
    <w:name w:val="Body Text"/>
    <w:basedOn w:val="Normal"/>
    <w:rsid w:val="005A597B"/>
    <w:pPr>
      <w:spacing w:before="100" w:beforeAutospacing="1" w:after="100" w:afterAutospacing="1"/>
    </w:pPr>
  </w:style>
  <w:style w:type="paragraph" w:styleId="BodyText3">
    <w:name w:val="Body Text 3"/>
    <w:basedOn w:val="Normal"/>
    <w:rsid w:val="005A597B"/>
    <w:pPr>
      <w:spacing w:after="120"/>
    </w:pPr>
    <w:rPr>
      <w:sz w:val="16"/>
      <w:szCs w:val="16"/>
    </w:rPr>
  </w:style>
  <w:style w:type="character" w:customStyle="1" w:styleId="Heading3Char">
    <w:name w:val="Heading 3 Char"/>
    <w:aliases w:val="IATED-Subsubsection Char"/>
    <w:link w:val="Heading3"/>
    <w:rsid w:val="005A597B"/>
    <w:rPr>
      <w:rFonts w:ascii="Arial" w:hAnsi="Arial"/>
      <w:bCs/>
      <w:i/>
      <w:sz w:val="22"/>
      <w:szCs w:val="26"/>
      <w:lang w:val="es-ES" w:eastAsia="es-ES" w:bidi="ar-SA"/>
    </w:rPr>
  </w:style>
  <w:style w:type="paragraph" w:customStyle="1" w:styleId="Subtitle1">
    <w:name w:val="Subtitle 1"/>
    <w:basedOn w:val="Normal"/>
    <w:next w:val="Maintext"/>
    <w:rsid w:val="002C5EE8"/>
    <w:pPr>
      <w:spacing w:before="240" w:after="120"/>
    </w:pPr>
    <w:rPr>
      <w:rFonts w:ascii="Arial" w:hAnsi="Arial"/>
      <w:b/>
      <w:caps/>
      <w:sz w:val="22"/>
      <w:szCs w:val="20"/>
      <w:lang w:val="sr-Latn-CS"/>
    </w:rPr>
  </w:style>
  <w:style w:type="paragraph" w:customStyle="1" w:styleId="Maintext">
    <w:name w:val="Main text"/>
    <w:basedOn w:val="Normal"/>
    <w:rsid w:val="002C5EE8"/>
    <w:rPr>
      <w:rFonts w:ascii="Arial" w:hAnsi="Arial"/>
      <w:sz w:val="20"/>
      <w:szCs w:val="20"/>
      <w:lang w:val="en-GB"/>
    </w:rPr>
  </w:style>
  <w:style w:type="paragraph" w:customStyle="1" w:styleId="Affiliation">
    <w:name w:val="Affiliation"/>
    <w:basedOn w:val="Normal"/>
    <w:next w:val="Maintext"/>
    <w:rsid w:val="002C5EE8"/>
  </w:style>
  <w:style w:type="paragraph" w:styleId="Header">
    <w:name w:val="header"/>
    <w:basedOn w:val="Normal"/>
    <w:link w:val="HeaderChar"/>
    <w:uiPriority w:val="99"/>
    <w:rsid w:val="002C5EE8"/>
    <w:pPr>
      <w:tabs>
        <w:tab w:val="center" w:pos="4320"/>
        <w:tab w:val="right" w:pos="8640"/>
      </w:tabs>
    </w:pPr>
    <w:rPr>
      <w:sz w:val="20"/>
      <w:szCs w:val="20"/>
    </w:rPr>
  </w:style>
  <w:style w:type="character" w:customStyle="1" w:styleId="HeaderChar">
    <w:name w:val="Header Char"/>
    <w:basedOn w:val="DefaultParagraphFont"/>
    <w:link w:val="Header"/>
    <w:uiPriority w:val="99"/>
    <w:rsid w:val="002C5EE8"/>
  </w:style>
  <w:style w:type="paragraph" w:styleId="Footer">
    <w:name w:val="footer"/>
    <w:basedOn w:val="Normal"/>
    <w:link w:val="FooterChar"/>
    <w:rsid w:val="0061525E"/>
    <w:pPr>
      <w:tabs>
        <w:tab w:val="center" w:pos="4320"/>
        <w:tab w:val="right" w:pos="8640"/>
      </w:tabs>
    </w:pPr>
  </w:style>
  <w:style w:type="table" w:styleId="TableGrid">
    <w:name w:val="Table Grid"/>
    <w:basedOn w:val="TableNormal"/>
    <w:rsid w:val="004F3FC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B518C"/>
    <w:rPr>
      <w:rFonts w:asciiTheme="minorHAnsi" w:eastAsiaTheme="minorHAnsi" w:hAnsiTheme="minorHAnsi" w:cstheme="minorBidi"/>
      <w:sz w:val="22"/>
      <w:szCs w:val="22"/>
    </w:rPr>
  </w:style>
  <w:style w:type="character" w:customStyle="1" w:styleId="FooterChar">
    <w:name w:val="Footer Char"/>
    <w:link w:val="Footer"/>
    <w:rsid w:val="002B518C"/>
    <w:rPr>
      <w:sz w:val="24"/>
      <w:szCs w:val="24"/>
    </w:rPr>
  </w:style>
  <w:style w:type="paragraph" w:styleId="BalloonText">
    <w:name w:val="Balloon Text"/>
    <w:basedOn w:val="Normal"/>
    <w:link w:val="BalloonTextChar"/>
    <w:rsid w:val="002B518C"/>
    <w:rPr>
      <w:rFonts w:ascii="Tahoma" w:hAnsi="Tahoma" w:cs="Tahoma"/>
      <w:sz w:val="16"/>
      <w:szCs w:val="16"/>
    </w:rPr>
  </w:style>
  <w:style w:type="character" w:customStyle="1" w:styleId="BalloonTextChar">
    <w:name w:val="Balloon Text Char"/>
    <w:basedOn w:val="DefaultParagraphFont"/>
    <w:link w:val="BalloonText"/>
    <w:rsid w:val="002B51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These are the guidelines how to prepare a paper for the proceedings of the 5th SED 2012</vt:lpstr>
    </vt:vector>
  </TitlesOfParts>
  <Company>****</Company>
  <LinksUpToDate>false</LinksUpToDate>
  <CharactersWithSpaces>17283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Pedja</cp:lastModifiedBy>
  <cp:revision>6</cp:revision>
  <dcterms:created xsi:type="dcterms:W3CDTF">2017-10-14T07:00:00Z</dcterms:created>
  <dcterms:modified xsi:type="dcterms:W3CDTF">2017-10-14T07:16:00Z</dcterms:modified>
</cp:coreProperties>
</file>