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E4" w:rsidRPr="00D47FE0" w:rsidRDefault="00B957E4" w:rsidP="00B957E4">
      <w:pPr>
        <w:jc w:val="center"/>
        <w:rPr>
          <w:b/>
          <w:color w:val="000000"/>
          <w:sz w:val="28"/>
          <w:szCs w:val="20"/>
          <w:shd w:val="clear" w:color="auto" w:fill="FFFFFF"/>
        </w:rPr>
      </w:pPr>
    </w:p>
    <w:p w:rsidR="00B957E4" w:rsidRPr="00B957E4" w:rsidRDefault="00B957E4" w:rsidP="00B957E4">
      <w:pPr>
        <w:jc w:val="center"/>
        <w:rPr>
          <w:b/>
          <w:color w:val="000000"/>
          <w:sz w:val="28"/>
          <w:szCs w:val="20"/>
          <w:shd w:val="clear" w:color="auto" w:fill="FFFFFF"/>
        </w:rPr>
      </w:pPr>
    </w:p>
    <w:p w:rsidR="00B957E4" w:rsidRPr="00B957E4" w:rsidRDefault="00B957E4" w:rsidP="00B957E4">
      <w:pPr>
        <w:jc w:val="center"/>
        <w:rPr>
          <w:b/>
          <w:color w:val="000000"/>
          <w:sz w:val="28"/>
          <w:szCs w:val="20"/>
          <w:shd w:val="clear" w:color="auto" w:fill="FFFFFF"/>
        </w:rPr>
      </w:pPr>
    </w:p>
    <w:p w:rsidR="00B957E4" w:rsidRPr="00B957E4" w:rsidRDefault="00B957E4" w:rsidP="00B957E4">
      <w:pPr>
        <w:jc w:val="center"/>
        <w:rPr>
          <w:b/>
          <w:color w:val="000000"/>
          <w:sz w:val="28"/>
          <w:szCs w:val="20"/>
          <w:shd w:val="clear" w:color="auto" w:fill="FFFFFF"/>
        </w:rPr>
      </w:pPr>
    </w:p>
    <w:p w:rsidR="00B957E4" w:rsidRPr="00B957E4" w:rsidRDefault="00B957E4" w:rsidP="00B957E4">
      <w:pPr>
        <w:jc w:val="center"/>
        <w:rPr>
          <w:b/>
          <w:color w:val="000000"/>
          <w:sz w:val="28"/>
          <w:szCs w:val="20"/>
          <w:shd w:val="clear" w:color="auto" w:fill="FFFFFF"/>
        </w:rPr>
      </w:pPr>
    </w:p>
    <w:p w:rsidR="00B957E4" w:rsidRDefault="00B957E4" w:rsidP="00B957E4">
      <w:pPr>
        <w:jc w:val="center"/>
        <w:rPr>
          <w:b/>
          <w:color w:val="000000"/>
          <w:sz w:val="28"/>
          <w:szCs w:val="28"/>
          <w:shd w:val="clear" w:color="auto" w:fill="FFFFFF"/>
        </w:rPr>
      </w:pPr>
      <w:r w:rsidRPr="00002558">
        <w:rPr>
          <w:b/>
          <w:color w:val="000000"/>
          <w:sz w:val="28"/>
          <w:szCs w:val="28"/>
          <w:shd w:val="clear" w:color="auto" w:fill="FFFFFF"/>
        </w:rPr>
        <w:t>ELECTRONIC GOVERNMENT AT THE LOCAL LEVEL IN THE REPUBLIC OF SERBIA</w:t>
      </w:r>
    </w:p>
    <w:p w:rsidR="00B957E4" w:rsidRPr="00D73367" w:rsidRDefault="00B957E4" w:rsidP="00B957E4">
      <w:pPr>
        <w:jc w:val="center"/>
        <w:rPr>
          <w:b/>
          <w:i/>
          <w:sz w:val="28"/>
          <w:szCs w:val="28"/>
        </w:rPr>
      </w:pPr>
    </w:p>
    <w:p w:rsidR="00B957E4" w:rsidRPr="00D73367" w:rsidRDefault="00B957E4" w:rsidP="00B957E4">
      <w:pPr>
        <w:jc w:val="center"/>
        <w:rPr>
          <w:b/>
          <w:sz w:val="22"/>
          <w:szCs w:val="22"/>
        </w:rPr>
      </w:pPr>
      <w:r w:rsidRPr="00D73367">
        <w:rPr>
          <w:b/>
          <w:sz w:val="22"/>
          <w:szCs w:val="22"/>
        </w:rPr>
        <w:t>Teodora Lolić</w:t>
      </w:r>
      <w:r w:rsidRPr="004F2789">
        <w:rPr>
          <w:b/>
          <w:sz w:val="20"/>
          <w:vertAlign w:val="superscript"/>
        </w:rPr>
        <w:t>1</w:t>
      </w:r>
      <w:r w:rsidR="004F2789" w:rsidRPr="001156E7">
        <w:rPr>
          <w:b/>
          <w:sz w:val="22"/>
        </w:rPr>
        <w:t>;</w:t>
      </w:r>
      <w:r w:rsidR="004F2789">
        <w:rPr>
          <w:sz w:val="20"/>
        </w:rPr>
        <w:t xml:space="preserve"> </w:t>
      </w:r>
      <w:r w:rsidR="004F2789" w:rsidRPr="00D73367">
        <w:rPr>
          <w:b/>
          <w:sz w:val="22"/>
          <w:szCs w:val="22"/>
        </w:rPr>
        <w:t>Dušanka Dakić</w:t>
      </w:r>
      <w:r w:rsidR="004F2789" w:rsidRPr="00D73367">
        <w:rPr>
          <w:b/>
          <w:sz w:val="22"/>
          <w:szCs w:val="22"/>
          <w:vertAlign w:val="superscript"/>
        </w:rPr>
        <w:t>1</w:t>
      </w:r>
      <w:r w:rsidR="004F2789" w:rsidRPr="00D73367">
        <w:rPr>
          <w:b/>
          <w:sz w:val="22"/>
          <w:szCs w:val="22"/>
        </w:rPr>
        <w:t>; Ivan Miković</w:t>
      </w:r>
      <w:r w:rsidR="004F2789" w:rsidRPr="00D73367">
        <w:rPr>
          <w:b/>
          <w:sz w:val="22"/>
          <w:szCs w:val="22"/>
          <w:vertAlign w:val="superscript"/>
        </w:rPr>
        <w:t>1</w:t>
      </w:r>
      <w:r w:rsidR="004F2789" w:rsidRPr="00D73367">
        <w:rPr>
          <w:b/>
          <w:sz w:val="22"/>
          <w:szCs w:val="22"/>
        </w:rPr>
        <w:t>; Darko Stefanović</w:t>
      </w:r>
      <w:r w:rsidR="004F2789" w:rsidRPr="00D73367">
        <w:rPr>
          <w:b/>
          <w:sz w:val="22"/>
          <w:szCs w:val="22"/>
          <w:vertAlign w:val="superscript"/>
        </w:rPr>
        <w:t>1</w:t>
      </w:r>
    </w:p>
    <w:p w:rsidR="00B957E4" w:rsidRDefault="00B957E4" w:rsidP="00B957E4">
      <w:pPr>
        <w:jc w:val="center"/>
        <w:rPr>
          <w:sz w:val="20"/>
        </w:rPr>
      </w:pPr>
      <w:r>
        <w:rPr>
          <w:sz w:val="20"/>
          <w:vertAlign w:val="superscript"/>
        </w:rPr>
        <w:t>1</w:t>
      </w:r>
      <w:r>
        <w:rPr>
          <w:sz w:val="20"/>
        </w:rPr>
        <w:t xml:space="preserve"> University of Novi Sad, Faculty of Technical Sciences, Trg Dositeja Obradovića 6, Novi Sad, SERBIA, </w:t>
      </w:r>
    </w:p>
    <w:p w:rsidR="00B957E4" w:rsidRDefault="00B957E4" w:rsidP="00B957E4">
      <w:pPr>
        <w:jc w:val="center"/>
        <w:rPr>
          <w:sz w:val="20"/>
        </w:rPr>
      </w:pPr>
      <w:r w:rsidRPr="0089610A">
        <w:rPr>
          <w:sz w:val="20"/>
        </w:rPr>
        <w:t>teodora.lolic@uns.ac.rs</w:t>
      </w:r>
      <w:r w:rsidR="004F2789">
        <w:rPr>
          <w:sz w:val="20"/>
        </w:rPr>
        <w:t xml:space="preserve">; </w:t>
      </w:r>
      <w:r w:rsidR="004F2789" w:rsidRPr="004F2789">
        <w:rPr>
          <w:sz w:val="20"/>
        </w:rPr>
        <w:t>dakic.dusanka@uns.ac.rs</w:t>
      </w:r>
      <w:r w:rsidR="004F2789">
        <w:rPr>
          <w:sz w:val="20"/>
        </w:rPr>
        <w:t xml:space="preserve">; </w:t>
      </w:r>
      <w:r w:rsidR="004F2789" w:rsidRPr="004F2789">
        <w:rPr>
          <w:sz w:val="20"/>
        </w:rPr>
        <w:t>ivanmikovic@uns.ac.rs</w:t>
      </w:r>
      <w:r w:rsidR="004F2789">
        <w:rPr>
          <w:sz w:val="20"/>
        </w:rPr>
        <w:t xml:space="preserve">; </w:t>
      </w:r>
      <w:r w:rsidR="004F2789" w:rsidRPr="004F2789">
        <w:rPr>
          <w:sz w:val="20"/>
        </w:rPr>
        <w:t>darkoste@uns.ac.rs</w:t>
      </w:r>
    </w:p>
    <w:p w:rsidR="00B957E4" w:rsidRPr="00D73367" w:rsidRDefault="00B957E4" w:rsidP="00B957E4">
      <w:pPr>
        <w:jc w:val="both"/>
        <w:rPr>
          <w:i/>
          <w:sz w:val="18"/>
        </w:rPr>
      </w:pPr>
    </w:p>
    <w:p w:rsidR="00B957E4" w:rsidRPr="00D73367" w:rsidRDefault="00B957E4" w:rsidP="00B957E4">
      <w:pPr>
        <w:jc w:val="both"/>
        <w:rPr>
          <w:i/>
          <w:sz w:val="18"/>
        </w:rPr>
      </w:pPr>
    </w:p>
    <w:p w:rsidR="00B957E4" w:rsidRPr="00D73367" w:rsidRDefault="00B957E4" w:rsidP="00B957E4">
      <w:pPr>
        <w:jc w:val="both"/>
        <w:rPr>
          <w:b/>
          <w:i/>
          <w:sz w:val="18"/>
        </w:rPr>
      </w:pPr>
      <w:r w:rsidRPr="00D73367">
        <w:rPr>
          <w:b/>
          <w:i/>
          <w:sz w:val="18"/>
        </w:rPr>
        <w:t xml:space="preserve">Abstract : </w:t>
      </w:r>
      <w:r w:rsidRPr="00D73367">
        <w:rPr>
          <w:i/>
          <w:sz w:val="18"/>
        </w:rPr>
        <w:t>The increased availability of Internet technologies has led to that the development and manageme</w:t>
      </w:r>
      <w:r w:rsidR="005B528C" w:rsidRPr="00D73367">
        <w:rPr>
          <w:i/>
          <w:sz w:val="18"/>
        </w:rPr>
        <w:t>nt of electronic government (e-G</w:t>
      </w:r>
      <w:r w:rsidRPr="00D73367">
        <w:rPr>
          <w:i/>
          <w:sz w:val="18"/>
        </w:rPr>
        <w:t xml:space="preserve">overnment) systems have become a key element of modern public administration. Electronic government represents the </w:t>
      </w:r>
      <w:r w:rsidR="001156E7" w:rsidRPr="00D73367">
        <w:rPr>
          <w:i/>
          <w:sz w:val="18"/>
        </w:rPr>
        <w:t>use of Information and</w:t>
      </w:r>
      <w:r w:rsidR="001D10FD" w:rsidRPr="00D73367">
        <w:rPr>
          <w:i/>
          <w:sz w:val="18"/>
        </w:rPr>
        <w:t xml:space="preserve"> Communication T</w:t>
      </w:r>
      <w:r w:rsidRPr="00D73367">
        <w:rPr>
          <w:i/>
          <w:sz w:val="18"/>
        </w:rPr>
        <w:t xml:space="preserve">echnologies and the Internet by the public administration in order to provide information and services to citizens and business, with </w:t>
      </w:r>
      <w:r w:rsidR="00155D3F" w:rsidRPr="00D73367">
        <w:rPr>
          <w:i/>
          <w:sz w:val="18"/>
        </w:rPr>
        <w:t>it</w:t>
      </w:r>
      <w:r w:rsidRPr="00D73367">
        <w:rPr>
          <w:i/>
          <w:sz w:val="18"/>
        </w:rPr>
        <w:t xml:space="preserve">self becoming more efficient and transparent. This paper presents the analysis of the services which administration at the local level gives to citizens and business electronically. The study included nineteen elected local governments in the Republic of Serbia, where the services provided by electronic means and their plans and proposals for the development of the existing system of electronic administration have been observed. Study results showed the </w:t>
      </w:r>
      <w:r w:rsidR="00155D3F" w:rsidRPr="00D73367">
        <w:rPr>
          <w:i/>
          <w:sz w:val="18"/>
        </w:rPr>
        <w:t xml:space="preserve">necessity </w:t>
      </w:r>
      <w:r w:rsidRPr="00D73367">
        <w:rPr>
          <w:i/>
          <w:sz w:val="18"/>
        </w:rPr>
        <w:t>for changes in the current unde</w:t>
      </w:r>
      <w:r w:rsidR="001D10FD" w:rsidRPr="00D73367">
        <w:rPr>
          <w:i/>
          <w:sz w:val="18"/>
        </w:rPr>
        <w:t xml:space="preserve">rstanding of the </w:t>
      </w:r>
      <w:r w:rsidR="001156E7" w:rsidRPr="00D73367">
        <w:rPr>
          <w:i/>
          <w:sz w:val="18"/>
        </w:rPr>
        <w:t>use of modern Information and</w:t>
      </w:r>
      <w:r w:rsidR="001D10FD" w:rsidRPr="00D73367">
        <w:rPr>
          <w:i/>
          <w:sz w:val="18"/>
        </w:rPr>
        <w:t xml:space="preserve"> Communication T</w:t>
      </w:r>
      <w:r w:rsidRPr="00D73367">
        <w:rPr>
          <w:i/>
          <w:sz w:val="18"/>
        </w:rPr>
        <w:t>echnologies and the Internet in the operations of local governments of modern public administration.</w:t>
      </w:r>
    </w:p>
    <w:p w:rsidR="00B957E4" w:rsidRPr="00D73367" w:rsidRDefault="00B957E4" w:rsidP="00B957E4">
      <w:pPr>
        <w:jc w:val="both"/>
        <w:rPr>
          <w:i/>
          <w:sz w:val="18"/>
        </w:rPr>
      </w:pPr>
    </w:p>
    <w:p w:rsidR="00B957E4" w:rsidRPr="00D73367" w:rsidRDefault="00B957E4" w:rsidP="00B957E4">
      <w:pPr>
        <w:jc w:val="both"/>
        <w:rPr>
          <w:i/>
          <w:sz w:val="18"/>
        </w:rPr>
      </w:pPr>
    </w:p>
    <w:p w:rsidR="00B957E4" w:rsidRPr="00D73367" w:rsidRDefault="00B957E4" w:rsidP="00B957E4">
      <w:pPr>
        <w:jc w:val="both"/>
        <w:rPr>
          <w:i/>
          <w:sz w:val="18"/>
        </w:rPr>
      </w:pPr>
      <w:r w:rsidRPr="00D73367">
        <w:rPr>
          <w:b/>
          <w:i/>
          <w:sz w:val="18"/>
        </w:rPr>
        <w:t>Key words :</w:t>
      </w:r>
      <w:r w:rsidRPr="00D73367">
        <w:rPr>
          <w:i/>
          <w:sz w:val="18"/>
        </w:rPr>
        <w:t xml:space="preserve"> </w:t>
      </w:r>
      <w:r w:rsidR="001D10FD" w:rsidRPr="00D73367">
        <w:rPr>
          <w:i/>
          <w:sz w:val="18"/>
        </w:rPr>
        <w:t>Electronic G</w:t>
      </w:r>
      <w:r w:rsidRPr="00D73367">
        <w:rPr>
          <w:i/>
          <w:sz w:val="18"/>
        </w:rPr>
        <w:t>overnment</w:t>
      </w:r>
      <w:r w:rsidR="001D10FD" w:rsidRPr="00D73367">
        <w:rPr>
          <w:i/>
          <w:sz w:val="18"/>
        </w:rPr>
        <w:t xml:space="preserve"> Systems, Information and Communication Technology, Public administration, L</w:t>
      </w:r>
      <w:r w:rsidRPr="00D73367">
        <w:rPr>
          <w:i/>
          <w:sz w:val="18"/>
        </w:rPr>
        <w:t>ocal governments</w:t>
      </w:r>
    </w:p>
    <w:p w:rsidR="00B957E4" w:rsidRPr="00D73367" w:rsidRDefault="00B957E4" w:rsidP="00B957E4">
      <w:pPr>
        <w:jc w:val="both"/>
        <w:rPr>
          <w:i/>
          <w:sz w:val="18"/>
        </w:rPr>
      </w:pPr>
    </w:p>
    <w:p w:rsidR="00725C5D" w:rsidRPr="00D73367" w:rsidRDefault="00725C5D" w:rsidP="00B957E4">
      <w:pPr>
        <w:rPr>
          <w:i/>
          <w:sz w:val="18"/>
        </w:rPr>
      </w:pPr>
    </w:p>
    <w:p w:rsidR="00B957E4" w:rsidRPr="00D73367" w:rsidRDefault="00B957E4" w:rsidP="00B957E4">
      <w:pPr>
        <w:rPr>
          <w:sz w:val="20"/>
        </w:rPr>
      </w:pPr>
    </w:p>
    <w:p w:rsidR="00725C5D" w:rsidRPr="00D73367" w:rsidRDefault="00B957E4" w:rsidP="00725C5D">
      <w:pPr>
        <w:jc w:val="both"/>
        <w:rPr>
          <w:b/>
          <w:sz w:val="22"/>
          <w:szCs w:val="22"/>
        </w:rPr>
      </w:pPr>
      <w:r w:rsidRPr="00D73367">
        <w:rPr>
          <w:b/>
          <w:sz w:val="22"/>
          <w:szCs w:val="22"/>
        </w:rPr>
        <w:t xml:space="preserve">1. </w:t>
      </w:r>
      <w:r w:rsidR="007554E7" w:rsidRPr="00D73367">
        <w:rPr>
          <w:b/>
          <w:sz w:val="22"/>
          <w:szCs w:val="22"/>
        </w:rPr>
        <w:t>INTRODUCTION AND THEORY</w:t>
      </w:r>
    </w:p>
    <w:p w:rsidR="00725C5D" w:rsidRDefault="00725C5D" w:rsidP="00725C5D">
      <w:pPr>
        <w:pStyle w:val="BodyText"/>
        <w:spacing w:before="0" w:beforeAutospacing="0" w:after="0" w:afterAutospacing="0"/>
        <w:jc w:val="both"/>
        <w:rPr>
          <w:sz w:val="20"/>
          <w:szCs w:val="20"/>
          <w:lang w:val="sr-Latn-CS"/>
        </w:rPr>
      </w:pPr>
    </w:p>
    <w:p w:rsidR="00076695" w:rsidRDefault="00076695" w:rsidP="00294328">
      <w:pPr>
        <w:jc w:val="both"/>
        <w:rPr>
          <w:sz w:val="20"/>
          <w:szCs w:val="20"/>
          <w:lang w:val="sr-Latn-CS"/>
        </w:rPr>
      </w:pPr>
      <w:r>
        <w:rPr>
          <w:sz w:val="20"/>
          <w:szCs w:val="20"/>
          <w:lang w:val="sr-Latn-CS"/>
        </w:rPr>
        <w:t>Information and Communication T</w:t>
      </w:r>
      <w:r w:rsidRPr="00076695">
        <w:rPr>
          <w:sz w:val="20"/>
          <w:szCs w:val="20"/>
          <w:lang w:val="sr-Latn-CS"/>
        </w:rPr>
        <w:t xml:space="preserve">echnologies (ICT) </w:t>
      </w:r>
      <w:r>
        <w:rPr>
          <w:sz w:val="20"/>
          <w:szCs w:val="20"/>
          <w:lang w:val="sr-Latn-CS"/>
        </w:rPr>
        <w:t>have revolutionionary changed</w:t>
      </w:r>
      <w:r w:rsidRPr="00076695">
        <w:rPr>
          <w:sz w:val="20"/>
          <w:szCs w:val="20"/>
          <w:lang w:val="sr-Latn-CS"/>
        </w:rPr>
        <w:t xml:space="preserve"> the way of life, learning, work and entertainment in just one human generation. ICTs are transforming the way of interaction between people, enterprises and public institutions [1].</w:t>
      </w:r>
      <w:r>
        <w:rPr>
          <w:sz w:val="20"/>
          <w:szCs w:val="20"/>
          <w:lang w:val="sr-Latn-CS"/>
        </w:rPr>
        <w:t xml:space="preserve"> </w:t>
      </w:r>
      <w:r w:rsidR="001156E7">
        <w:rPr>
          <w:sz w:val="20"/>
          <w:szCs w:val="20"/>
          <w:lang w:val="sr-Latn-CS"/>
        </w:rPr>
        <w:t>Information and Communication T</w:t>
      </w:r>
      <w:r w:rsidRPr="00076695">
        <w:rPr>
          <w:sz w:val="20"/>
          <w:szCs w:val="20"/>
          <w:lang w:val="sr-Latn-CS"/>
        </w:rPr>
        <w:t xml:space="preserve">echnologies are the </w:t>
      </w:r>
      <w:r>
        <w:rPr>
          <w:sz w:val="20"/>
          <w:szCs w:val="20"/>
          <w:lang w:val="sr-Latn-CS"/>
        </w:rPr>
        <w:t>corestone</w:t>
      </w:r>
      <w:r w:rsidRPr="00076695">
        <w:rPr>
          <w:sz w:val="20"/>
          <w:szCs w:val="20"/>
          <w:lang w:val="sr-Latn-CS"/>
        </w:rPr>
        <w:t xml:space="preserve"> of the creation of a new economy based on knowledge, innovations and digital information [2].</w:t>
      </w:r>
      <w:r>
        <w:rPr>
          <w:sz w:val="20"/>
          <w:szCs w:val="20"/>
          <w:lang w:val="sr-Latn-CS"/>
        </w:rPr>
        <w:t xml:space="preserve"> </w:t>
      </w:r>
      <w:r w:rsidRPr="00076695">
        <w:rPr>
          <w:sz w:val="20"/>
          <w:szCs w:val="20"/>
          <w:lang w:val="sr-Latn-CS"/>
        </w:rPr>
        <w:t>The digital revolution, which has affected all segments of society, has not bypassed the public sector [3].</w:t>
      </w:r>
      <w:r>
        <w:rPr>
          <w:sz w:val="20"/>
          <w:szCs w:val="20"/>
          <w:lang w:val="sr-Latn-CS"/>
        </w:rPr>
        <w:t xml:space="preserve"> </w:t>
      </w:r>
      <w:r w:rsidRPr="00076695">
        <w:rPr>
          <w:sz w:val="20"/>
          <w:szCs w:val="20"/>
          <w:lang w:val="sr-Latn-CS"/>
        </w:rPr>
        <w:t>In the Internet and modern technology, great potential has been recognized for reforming the traditional view of government as a hierarchically organized "state influence on society" into a mod</w:t>
      </w:r>
      <w:r>
        <w:rPr>
          <w:sz w:val="20"/>
          <w:szCs w:val="20"/>
          <w:lang w:val="sr-Latn-CS"/>
        </w:rPr>
        <w:t>ern citizen service and economy. T</w:t>
      </w:r>
      <w:r w:rsidRPr="00076695">
        <w:rPr>
          <w:sz w:val="20"/>
          <w:szCs w:val="20"/>
          <w:lang w:val="sr-Latn-CS"/>
        </w:rPr>
        <w:t xml:space="preserve">he focus </w:t>
      </w:r>
      <w:r>
        <w:rPr>
          <w:sz w:val="20"/>
          <w:szCs w:val="20"/>
          <w:lang w:val="sr-Latn-CS"/>
        </w:rPr>
        <w:t>is</w:t>
      </w:r>
      <w:r w:rsidRPr="00076695">
        <w:rPr>
          <w:sz w:val="20"/>
          <w:szCs w:val="20"/>
          <w:lang w:val="sr-Latn-CS"/>
        </w:rPr>
        <w:t xml:space="preserve"> the user's needs whose legitimacy is measured not only by the legality of treatm</w:t>
      </w:r>
      <w:r>
        <w:rPr>
          <w:sz w:val="20"/>
          <w:szCs w:val="20"/>
          <w:lang w:val="sr-Latn-CS"/>
        </w:rPr>
        <w:t>ent but also by the efficiency a</w:t>
      </w:r>
      <w:r w:rsidRPr="00076695">
        <w:rPr>
          <w:sz w:val="20"/>
          <w:szCs w:val="20"/>
          <w:lang w:val="sr-Latn-CS"/>
        </w:rPr>
        <w:t>nd quality of services provided [4].</w:t>
      </w:r>
      <w:r>
        <w:rPr>
          <w:sz w:val="20"/>
          <w:szCs w:val="20"/>
          <w:lang w:val="sr-Latn-CS"/>
        </w:rPr>
        <w:t xml:space="preserve"> </w:t>
      </w:r>
      <w:r w:rsidRPr="00076695">
        <w:rPr>
          <w:sz w:val="20"/>
          <w:szCs w:val="20"/>
          <w:lang w:val="sr-Latn-CS"/>
        </w:rPr>
        <w:t>Technology helps governments to improve their services and to build trust between government and enterprises, civil servants and the public in general [5].</w:t>
      </w:r>
    </w:p>
    <w:p w:rsidR="00E55BB7" w:rsidRDefault="00076695" w:rsidP="00294328">
      <w:pPr>
        <w:jc w:val="both"/>
        <w:rPr>
          <w:sz w:val="20"/>
          <w:szCs w:val="20"/>
          <w:lang w:val="sr-Latn-CS"/>
        </w:rPr>
      </w:pPr>
      <w:r w:rsidRPr="00076695">
        <w:rPr>
          <w:sz w:val="20"/>
          <w:szCs w:val="20"/>
          <w:lang w:val="sr-Latn-CS"/>
        </w:rPr>
        <w:t>Electronic services (e</w:t>
      </w:r>
      <w:r w:rsidR="00740A89">
        <w:rPr>
          <w:sz w:val="20"/>
          <w:szCs w:val="20"/>
          <w:lang w:val="sr-Latn-CS"/>
        </w:rPr>
        <w:t>-</w:t>
      </w:r>
      <w:r w:rsidRPr="00076695">
        <w:rPr>
          <w:sz w:val="20"/>
          <w:szCs w:val="20"/>
          <w:lang w:val="sr-Latn-CS"/>
        </w:rPr>
        <w:t>Services) enable users</w:t>
      </w:r>
      <w:r w:rsidR="00E55BB7">
        <w:rPr>
          <w:sz w:val="20"/>
          <w:szCs w:val="20"/>
          <w:lang w:val="sr-Latn-CS"/>
        </w:rPr>
        <w:t>,</w:t>
      </w:r>
      <w:r w:rsidRPr="00076695">
        <w:rPr>
          <w:sz w:val="20"/>
          <w:szCs w:val="20"/>
          <w:lang w:val="sr-Latn-CS"/>
        </w:rPr>
        <w:t xml:space="preserve"> through their computer and with the help of the Internet, </w:t>
      </w:r>
      <w:r>
        <w:rPr>
          <w:sz w:val="20"/>
          <w:szCs w:val="20"/>
          <w:lang w:val="sr-Latn-CS"/>
        </w:rPr>
        <w:t>to use</w:t>
      </w:r>
      <w:r w:rsidRPr="00076695">
        <w:rPr>
          <w:sz w:val="20"/>
          <w:szCs w:val="20"/>
          <w:lang w:val="sr-Latn-CS"/>
        </w:rPr>
        <w:t xml:space="preserve"> t</w:t>
      </w:r>
      <w:r>
        <w:rPr>
          <w:sz w:val="20"/>
          <w:szCs w:val="20"/>
          <w:lang w:val="sr-Latn-CS"/>
        </w:rPr>
        <w:t>he public administration portal</w:t>
      </w:r>
      <w:r w:rsidR="001156E7">
        <w:rPr>
          <w:sz w:val="20"/>
          <w:szCs w:val="20"/>
          <w:lang w:val="sr-Latn-CS"/>
        </w:rPr>
        <w:t>s</w:t>
      </w:r>
      <w:r>
        <w:rPr>
          <w:sz w:val="20"/>
          <w:szCs w:val="20"/>
          <w:lang w:val="sr-Latn-CS"/>
        </w:rPr>
        <w:t xml:space="preserve"> in </w:t>
      </w:r>
      <w:r w:rsidRPr="002D4AAE">
        <w:rPr>
          <w:sz w:val="20"/>
          <w:szCs w:val="20"/>
          <w:lang w:val="sr-Latn-CS"/>
        </w:rPr>
        <w:t>order</w:t>
      </w:r>
      <w:r w:rsidR="00155D3F" w:rsidRPr="002D4AAE">
        <w:rPr>
          <w:sz w:val="20"/>
          <w:szCs w:val="20"/>
          <w:lang w:val="sr-Latn-CS"/>
        </w:rPr>
        <w:t xml:space="preserve"> to inform themselves</w:t>
      </w:r>
      <w:r w:rsidR="00142E92" w:rsidRPr="002D4AAE">
        <w:rPr>
          <w:sz w:val="20"/>
          <w:szCs w:val="20"/>
          <w:lang w:val="sr-Latn-CS"/>
        </w:rPr>
        <w:t xml:space="preserve"> about</w:t>
      </w:r>
      <w:r w:rsidR="00142E92">
        <w:rPr>
          <w:sz w:val="20"/>
          <w:szCs w:val="20"/>
          <w:lang w:val="sr-Latn-CS"/>
        </w:rPr>
        <w:t xml:space="preserve"> </w:t>
      </w:r>
      <w:r w:rsidRPr="00076695">
        <w:rPr>
          <w:sz w:val="20"/>
          <w:szCs w:val="20"/>
          <w:lang w:val="sr-Latn-CS"/>
        </w:rPr>
        <w:t>the competencies and procedure, submit a request and receive individua</w:t>
      </w:r>
      <w:r w:rsidR="00E55BB7">
        <w:rPr>
          <w:sz w:val="20"/>
          <w:szCs w:val="20"/>
          <w:lang w:val="sr-Latn-CS"/>
        </w:rPr>
        <w:t xml:space="preserve">l certificates </w:t>
      </w:r>
      <w:r w:rsidRPr="00076695">
        <w:rPr>
          <w:sz w:val="20"/>
          <w:szCs w:val="20"/>
          <w:lang w:val="sr-Latn-CS"/>
        </w:rPr>
        <w:t>and other documents</w:t>
      </w:r>
      <w:r w:rsidR="00AB732A" w:rsidRPr="00AB732A">
        <w:rPr>
          <w:sz w:val="20"/>
          <w:szCs w:val="20"/>
          <w:lang w:val="sr-Latn-CS"/>
        </w:rPr>
        <w:t xml:space="preserve">. </w:t>
      </w:r>
      <w:r w:rsidR="00E55BB7" w:rsidRPr="002D4AAE">
        <w:rPr>
          <w:sz w:val="20"/>
          <w:szCs w:val="20"/>
          <w:lang w:val="sr-Latn-CS"/>
        </w:rPr>
        <w:t>Portal represents a single point of access to corresponding online services</w:t>
      </w:r>
      <w:r w:rsidR="00142E92" w:rsidRPr="002D4AAE">
        <w:rPr>
          <w:sz w:val="20"/>
          <w:szCs w:val="20"/>
          <w:lang w:val="sr-Latn-CS"/>
        </w:rPr>
        <w:t xml:space="preserve"> for citizens and businesses</w:t>
      </w:r>
      <w:r w:rsidR="00E55BB7" w:rsidRPr="002D4AAE">
        <w:rPr>
          <w:sz w:val="20"/>
          <w:szCs w:val="20"/>
          <w:lang w:val="sr-Latn-CS"/>
        </w:rPr>
        <w:t xml:space="preserve">. </w:t>
      </w:r>
      <w:r w:rsidR="00E55BB7" w:rsidRPr="00E55BB7">
        <w:rPr>
          <w:sz w:val="20"/>
          <w:szCs w:val="20"/>
          <w:lang w:val="sr-Latn-CS"/>
        </w:rPr>
        <w:t>Requirements that the national portal should fulfill:</w:t>
      </w:r>
    </w:p>
    <w:p w:rsidR="00E55BB7" w:rsidRDefault="00E55BB7" w:rsidP="00294328">
      <w:pPr>
        <w:numPr>
          <w:ilvl w:val="0"/>
          <w:numId w:val="5"/>
        </w:numPr>
        <w:jc w:val="both"/>
        <w:rPr>
          <w:sz w:val="20"/>
          <w:szCs w:val="20"/>
          <w:lang w:val="sr-Latn-CS"/>
        </w:rPr>
      </w:pPr>
      <w:r w:rsidRPr="00E55BB7">
        <w:rPr>
          <w:sz w:val="20"/>
          <w:szCs w:val="20"/>
          <w:lang w:val="sr-Latn-CS"/>
        </w:rPr>
        <w:t>be</w:t>
      </w:r>
      <w:r>
        <w:rPr>
          <w:sz w:val="20"/>
          <w:szCs w:val="20"/>
          <w:lang w:val="sr-Latn-CS"/>
        </w:rPr>
        <w:t>ing</w:t>
      </w:r>
      <w:r w:rsidRPr="00E55BB7">
        <w:rPr>
          <w:sz w:val="20"/>
          <w:szCs w:val="20"/>
          <w:lang w:val="sr-Latn-CS"/>
        </w:rPr>
        <w:t xml:space="preserve"> a central and unique point </w:t>
      </w:r>
      <w:r w:rsidR="001156E7">
        <w:rPr>
          <w:sz w:val="20"/>
          <w:szCs w:val="20"/>
          <w:lang w:val="sr-Latn-CS"/>
        </w:rPr>
        <w:t>of access and realization of e-S</w:t>
      </w:r>
      <w:r w:rsidRPr="00E55BB7">
        <w:rPr>
          <w:sz w:val="20"/>
          <w:szCs w:val="20"/>
          <w:lang w:val="sr-Latn-CS"/>
        </w:rPr>
        <w:t>ervices for citizens and businesses - a central</w:t>
      </w:r>
      <w:r>
        <w:rPr>
          <w:sz w:val="20"/>
          <w:szCs w:val="20"/>
          <w:lang w:val="sr-Latn-CS"/>
        </w:rPr>
        <w:t xml:space="preserve"> point fo</w:t>
      </w:r>
      <w:r w:rsidR="001156E7">
        <w:rPr>
          <w:sz w:val="20"/>
          <w:szCs w:val="20"/>
          <w:lang w:val="sr-Latn-CS"/>
        </w:rPr>
        <w:t>r the realization of Government-to-</w:t>
      </w:r>
      <w:r w:rsidRPr="00E55BB7">
        <w:rPr>
          <w:sz w:val="20"/>
          <w:szCs w:val="20"/>
          <w:lang w:val="sr-Latn-CS"/>
        </w:rPr>
        <w:t>C</w:t>
      </w:r>
      <w:r w:rsidR="00294328">
        <w:rPr>
          <w:sz w:val="20"/>
          <w:szCs w:val="20"/>
          <w:lang w:val="sr-Latn-CS"/>
        </w:rPr>
        <w:t>itizen</w:t>
      </w:r>
      <w:r w:rsidRPr="00E55BB7">
        <w:rPr>
          <w:sz w:val="20"/>
          <w:szCs w:val="20"/>
          <w:lang w:val="sr-Latn-CS"/>
        </w:rPr>
        <w:t xml:space="preserve"> and </w:t>
      </w:r>
      <w:r w:rsidR="001156E7">
        <w:rPr>
          <w:sz w:val="20"/>
          <w:szCs w:val="20"/>
          <w:lang w:val="sr-Latn-CS"/>
        </w:rPr>
        <w:t>Government-to-</w:t>
      </w:r>
      <w:r w:rsidR="00294328">
        <w:rPr>
          <w:sz w:val="20"/>
          <w:szCs w:val="20"/>
          <w:lang w:val="sr-Latn-CS"/>
        </w:rPr>
        <w:t>Business</w:t>
      </w:r>
      <w:r>
        <w:rPr>
          <w:sz w:val="20"/>
          <w:szCs w:val="20"/>
          <w:lang w:val="sr-Latn-CS"/>
        </w:rPr>
        <w:t xml:space="preserve"> electronic</w:t>
      </w:r>
      <w:r w:rsidRPr="00E55BB7">
        <w:rPr>
          <w:sz w:val="20"/>
          <w:szCs w:val="20"/>
          <w:lang w:val="sr-Latn-CS"/>
        </w:rPr>
        <w:t xml:space="preserve"> services,</w:t>
      </w:r>
    </w:p>
    <w:p w:rsidR="00E55BB7" w:rsidRDefault="00E55BB7" w:rsidP="00294328">
      <w:pPr>
        <w:numPr>
          <w:ilvl w:val="0"/>
          <w:numId w:val="5"/>
        </w:numPr>
        <w:jc w:val="both"/>
        <w:rPr>
          <w:sz w:val="20"/>
          <w:szCs w:val="20"/>
          <w:lang w:val="sr-Latn-CS"/>
        </w:rPr>
      </w:pPr>
      <w:r>
        <w:rPr>
          <w:sz w:val="20"/>
          <w:szCs w:val="20"/>
          <w:lang w:val="sr-Latn-CS"/>
        </w:rPr>
        <w:t>i</w:t>
      </w:r>
      <w:r w:rsidRPr="00E55BB7">
        <w:rPr>
          <w:sz w:val="20"/>
          <w:szCs w:val="20"/>
          <w:lang w:val="sr-Latn-CS"/>
        </w:rPr>
        <w:t>dentification (authentication and authorization) of citizens and business entities for the use of online electronic public administration services is centralized and in one place only, and</w:t>
      </w:r>
    </w:p>
    <w:p w:rsidR="00E55BB7" w:rsidRDefault="00E55BB7" w:rsidP="00294328">
      <w:pPr>
        <w:numPr>
          <w:ilvl w:val="0"/>
          <w:numId w:val="5"/>
        </w:numPr>
        <w:jc w:val="both"/>
        <w:rPr>
          <w:sz w:val="20"/>
          <w:szCs w:val="20"/>
          <w:lang w:val="sr-Latn-CS"/>
        </w:rPr>
      </w:pPr>
      <w:r w:rsidRPr="00E55BB7">
        <w:rPr>
          <w:sz w:val="20"/>
          <w:szCs w:val="20"/>
          <w:lang w:val="sr-Latn-CS"/>
        </w:rPr>
        <w:t>to serve as a unique po</w:t>
      </w:r>
      <w:r w:rsidR="001156E7">
        <w:rPr>
          <w:sz w:val="20"/>
          <w:szCs w:val="20"/>
          <w:lang w:val="sr-Latn-CS"/>
        </w:rPr>
        <w:t>int of publication of online e-S</w:t>
      </w:r>
      <w:r w:rsidRPr="00E55BB7">
        <w:rPr>
          <w:sz w:val="20"/>
          <w:szCs w:val="20"/>
          <w:lang w:val="sr-Latn-CS"/>
        </w:rPr>
        <w:t>ervices of a ministry, state body or agency, establishing such unique standards for the devel</w:t>
      </w:r>
      <w:r w:rsidR="001156E7">
        <w:rPr>
          <w:sz w:val="20"/>
          <w:szCs w:val="20"/>
          <w:lang w:val="sr-Latn-CS"/>
        </w:rPr>
        <w:t>opment and implementation of e-S</w:t>
      </w:r>
      <w:r w:rsidRPr="00E55BB7">
        <w:rPr>
          <w:sz w:val="20"/>
          <w:szCs w:val="20"/>
          <w:lang w:val="sr-Latn-CS"/>
        </w:rPr>
        <w:t>ervices of public administration [6].</w:t>
      </w:r>
    </w:p>
    <w:p w:rsidR="00294328" w:rsidRPr="00294328" w:rsidRDefault="004F7676" w:rsidP="00294328">
      <w:pPr>
        <w:autoSpaceDE w:val="0"/>
        <w:autoSpaceDN w:val="0"/>
        <w:adjustRightInd w:val="0"/>
        <w:jc w:val="both"/>
        <w:rPr>
          <w:sz w:val="20"/>
          <w:szCs w:val="20"/>
          <w:lang w:val="sr-Latn-CS"/>
        </w:rPr>
      </w:pPr>
      <w:r w:rsidRPr="004F7676">
        <w:rPr>
          <w:sz w:val="20"/>
          <w:szCs w:val="20"/>
          <w:lang w:val="sr-Latn-CS"/>
        </w:rPr>
        <w:t xml:space="preserve">The introduction of e-Government systems has brought operational benefits for local municipalities and their employees, including the reduction in paperwork, the provision of continuous service availability to customers, a reduction in response time, and a reduction in </w:t>
      </w:r>
      <w:r w:rsidR="00294328">
        <w:rPr>
          <w:sz w:val="20"/>
          <w:szCs w:val="20"/>
          <w:lang w:val="sr-Latn-CS"/>
        </w:rPr>
        <w:t>error rate [7]</w:t>
      </w:r>
      <w:r w:rsidRPr="004F7676">
        <w:rPr>
          <w:sz w:val="20"/>
          <w:szCs w:val="20"/>
          <w:lang w:val="sr-Latn-CS"/>
        </w:rPr>
        <w:t>. Each stakeholder has different interests and objectives that may have an impact on th</w:t>
      </w:r>
      <w:r w:rsidR="005B528C">
        <w:rPr>
          <w:sz w:val="20"/>
          <w:szCs w:val="20"/>
          <w:lang w:val="sr-Latn-CS"/>
        </w:rPr>
        <w:t>e success and take-up of the e-G</w:t>
      </w:r>
      <w:r w:rsidRPr="004F7676">
        <w:rPr>
          <w:sz w:val="20"/>
          <w:szCs w:val="20"/>
          <w:lang w:val="sr-Latn-CS"/>
        </w:rPr>
        <w:t xml:space="preserve">overnment system </w:t>
      </w:r>
      <w:r w:rsidR="00294328">
        <w:rPr>
          <w:sz w:val="20"/>
          <w:szCs w:val="20"/>
          <w:lang w:val="sr-Latn-CS"/>
        </w:rPr>
        <w:t>[8]</w:t>
      </w:r>
      <w:r w:rsidRPr="004F7676">
        <w:rPr>
          <w:sz w:val="20"/>
          <w:szCs w:val="20"/>
          <w:lang w:val="sr-Latn-CS"/>
        </w:rPr>
        <w:t>.</w:t>
      </w:r>
      <w:r>
        <w:rPr>
          <w:sz w:val="20"/>
          <w:szCs w:val="20"/>
          <w:lang w:val="sr-Latn-CS"/>
        </w:rPr>
        <w:t xml:space="preserve"> </w:t>
      </w:r>
      <w:r w:rsidR="00294328" w:rsidRPr="00294328">
        <w:rPr>
          <w:sz w:val="20"/>
          <w:szCs w:val="20"/>
          <w:lang w:val="sr-Latn-CS"/>
        </w:rPr>
        <w:t>There are three broad classifications of e</w:t>
      </w:r>
      <w:r w:rsidR="001156E7">
        <w:rPr>
          <w:sz w:val="20"/>
          <w:szCs w:val="20"/>
          <w:lang w:val="sr-Latn-CS"/>
        </w:rPr>
        <w:t>-G</w:t>
      </w:r>
      <w:r w:rsidR="00294328" w:rsidRPr="00294328">
        <w:rPr>
          <w:sz w:val="20"/>
          <w:szCs w:val="20"/>
          <w:lang w:val="sr-Latn-CS"/>
        </w:rPr>
        <w:t>o</w:t>
      </w:r>
      <w:r w:rsidR="00F02D44">
        <w:rPr>
          <w:sz w:val="20"/>
          <w:szCs w:val="20"/>
          <w:lang w:val="sr-Latn-CS"/>
        </w:rPr>
        <w:t>vernment systems: Government-to-</w:t>
      </w:r>
      <w:r w:rsidR="00294328" w:rsidRPr="00294328">
        <w:rPr>
          <w:sz w:val="20"/>
          <w:szCs w:val="20"/>
          <w:lang w:val="sr-Latn-CS"/>
        </w:rPr>
        <w:t>Government (G2G), Government-to-Citizen (G2C), and Government-to-Business (G2B)</w:t>
      </w:r>
      <w:r w:rsidR="00294328">
        <w:rPr>
          <w:sz w:val="20"/>
          <w:szCs w:val="20"/>
          <w:lang w:val="sr-Latn-CS"/>
        </w:rPr>
        <w:t xml:space="preserve"> [9]</w:t>
      </w:r>
      <w:r w:rsidR="00294328" w:rsidRPr="00294328">
        <w:rPr>
          <w:sz w:val="20"/>
          <w:szCs w:val="20"/>
          <w:lang w:val="sr-Latn-CS"/>
        </w:rPr>
        <w:t>.</w:t>
      </w:r>
    </w:p>
    <w:p w:rsidR="00FB1BD3" w:rsidRPr="00294328" w:rsidRDefault="00294328" w:rsidP="00294328">
      <w:pPr>
        <w:autoSpaceDE w:val="0"/>
        <w:autoSpaceDN w:val="0"/>
        <w:adjustRightInd w:val="0"/>
        <w:jc w:val="both"/>
        <w:rPr>
          <w:rFonts w:ascii="TimesNewRomanPSMT" w:hAnsi="TimesNewRomanPSMT" w:cs="TimesNewRomanPSMT"/>
        </w:rPr>
      </w:pPr>
      <w:r w:rsidRPr="00294328">
        <w:rPr>
          <w:sz w:val="20"/>
          <w:szCs w:val="20"/>
          <w:lang w:val="sr-Latn-CS"/>
        </w:rPr>
        <w:lastRenderedPageBreak/>
        <w:t>Snead and Wright (2014)</w:t>
      </w:r>
      <w:r>
        <w:rPr>
          <w:sz w:val="20"/>
          <w:szCs w:val="20"/>
          <w:lang w:val="sr-Latn-CS"/>
        </w:rPr>
        <w:t xml:space="preserve"> [10]</w:t>
      </w:r>
      <w:r w:rsidRPr="00294328">
        <w:rPr>
          <w:sz w:val="20"/>
          <w:szCs w:val="20"/>
          <w:lang w:val="sr-Latn-CS"/>
        </w:rPr>
        <w:t xml:space="preserve"> found that most of the studies t</w:t>
      </w:r>
      <w:r w:rsidR="005B528C">
        <w:rPr>
          <w:sz w:val="20"/>
          <w:szCs w:val="20"/>
          <w:lang w:val="sr-Latn-CS"/>
        </w:rPr>
        <w:t>hat investigated e-G</w:t>
      </w:r>
      <w:r w:rsidRPr="00294328">
        <w:rPr>
          <w:sz w:val="20"/>
          <w:szCs w:val="20"/>
          <w:lang w:val="sr-Latn-CS"/>
        </w:rPr>
        <w:t>overnment systems are focused on interaction with citizens, or G2C systems</w:t>
      </w:r>
      <w:r w:rsidR="004F7676" w:rsidRPr="004F7676">
        <w:rPr>
          <w:sz w:val="20"/>
          <w:szCs w:val="20"/>
          <w:lang w:val="sr-Latn-CS"/>
        </w:rPr>
        <w:t>. In addition, citizens are receiving the widest array of services from the</w:t>
      </w:r>
      <w:r w:rsidR="004F7676">
        <w:rPr>
          <w:sz w:val="20"/>
          <w:szCs w:val="20"/>
          <w:lang w:val="sr-Latn-CS"/>
        </w:rPr>
        <w:t xml:space="preserve"> </w:t>
      </w:r>
      <w:r w:rsidR="004F7676" w:rsidRPr="004F7676">
        <w:rPr>
          <w:sz w:val="20"/>
          <w:szCs w:val="20"/>
          <w:lang w:val="sr-Latn-CS"/>
        </w:rPr>
        <w:t>e-</w:t>
      </w:r>
      <w:r w:rsidR="004F7676">
        <w:rPr>
          <w:sz w:val="20"/>
          <w:szCs w:val="20"/>
          <w:lang w:val="sr-Latn-CS"/>
        </w:rPr>
        <w:t>G</w:t>
      </w:r>
      <w:r w:rsidR="004F7676" w:rsidRPr="004F7676">
        <w:rPr>
          <w:sz w:val="20"/>
          <w:szCs w:val="20"/>
          <w:lang w:val="sr-Latn-CS"/>
        </w:rPr>
        <w:t xml:space="preserve">overnment applications </w:t>
      </w:r>
      <w:r w:rsidR="005F3EFD" w:rsidRPr="004F7676">
        <w:rPr>
          <w:sz w:val="20"/>
          <w:szCs w:val="20"/>
          <w:lang w:val="sr-Latn-CS"/>
        </w:rPr>
        <w:t>[</w:t>
      </w:r>
      <w:r>
        <w:rPr>
          <w:sz w:val="20"/>
          <w:szCs w:val="20"/>
          <w:lang w:val="sr-Latn-CS"/>
        </w:rPr>
        <w:t>11</w:t>
      </w:r>
      <w:r w:rsidR="005F3EFD" w:rsidRPr="004F7676">
        <w:rPr>
          <w:sz w:val="20"/>
          <w:szCs w:val="20"/>
          <w:lang w:val="sr-Latn-CS"/>
        </w:rPr>
        <w:t xml:space="preserve">]. </w:t>
      </w:r>
      <w:r w:rsidR="004F7676" w:rsidRPr="00294328">
        <w:rPr>
          <w:sz w:val="20"/>
          <w:szCs w:val="20"/>
          <w:lang w:val="sr-Latn-CS"/>
        </w:rPr>
        <w:t>Implementation</w:t>
      </w:r>
      <w:r w:rsidR="004F7676">
        <w:rPr>
          <w:sz w:val="20"/>
          <w:szCs w:val="20"/>
        </w:rPr>
        <w:t xml:space="preserve"> of e-G</w:t>
      </w:r>
      <w:r w:rsidR="004F7676" w:rsidRPr="004F7676">
        <w:rPr>
          <w:sz w:val="20"/>
          <w:szCs w:val="20"/>
        </w:rPr>
        <w:t xml:space="preserve">overnment systems and appropriate applications require </w:t>
      </w:r>
      <w:r w:rsidR="004F7676" w:rsidRPr="004F7676">
        <w:rPr>
          <w:sz w:val="20"/>
          <w:szCs w:val="20"/>
          <w:lang w:val="sr-Latn-CS"/>
        </w:rPr>
        <w:t xml:space="preserve">acquisition of new skills from the government employees </w:t>
      </w:r>
      <w:r w:rsidR="005F3EFD" w:rsidRPr="004F7676">
        <w:rPr>
          <w:sz w:val="20"/>
          <w:szCs w:val="20"/>
          <w:lang w:val="sr-Latn-CS"/>
        </w:rPr>
        <w:t>[</w:t>
      </w:r>
      <w:r>
        <w:rPr>
          <w:sz w:val="20"/>
          <w:szCs w:val="20"/>
          <w:lang w:val="sr-Latn-CS"/>
        </w:rPr>
        <w:t>12</w:t>
      </w:r>
      <w:r w:rsidR="005F3EFD" w:rsidRPr="004F7676">
        <w:rPr>
          <w:sz w:val="20"/>
          <w:szCs w:val="20"/>
          <w:lang w:val="sr-Latn-CS"/>
        </w:rPr>
        <w:t xml:space="preserve">]. </w:t>
      </w:r>
      <w:r w:rsidR="004F7676" w:rsidRPr="004F7676">
        <w:rPr>
          <w:sz w:val="20"/>
          <w:szCs w:val="20"/>
          <w:lang w:val="sr-Latn-CS"/>
        </w:rPr>
        <w:t>That is why it is important to further investigate G2C e</w:t>
      </w:r>
      <w:r w:rsidR="00E87B13">
        <w:rPr>
          <w:sz w:val="20"/>
          <w:szCs w:val="20"/>
          <w:lang w:val="sr-Latn-CS"/>
        </w:rPr>
        <w:t>-G</w:t>
      </w:r>
      <w:r w:rsidR="004F7676" w:rsidRPr="004F7676">
        <w:rPr>
          <w:sz w:val="20"/>
          <w:szCs w:val="20"/>
          <w:lang w:val="sr-Latn-CS"/>
        </w:rPr>
        <w:t>overnment systems, not only from the user perspective but also from the perspective of public employees.</w:t>
      </w:r>
    </w:p>
    <w:p w:rsidR="00740A89" w:rsidRDefault="004F7676" w:rsidP="00294328">
      <w:pPr>
        <w:autoSpaceDE w:val="0"/>
        <w:autoSpaceDN w:val="0"/>
        <w:adjustRightInd w:val="0"/>
        <w:jc w:val="both"/>
        <w:rPr>
          <w:sz w:val="20"/>
          <w:szCs w:val="20"/>
          <w:lang w:val="sr-Latn-CS"/>
        </w:rPr>
      </w:pPr>
      <w:r w:rsidRPr="004F7676">
        <w:rPr>
          <w:sz w:val="20"/>
          <w:szCs w:val="20"/>
          <w:lang w:val="sr-Latn-CS"/>
        </w:rPr>
        <w:t>In 2010, the Digital Agenda Authority of the Re</w:t>
      </w:r>
      <w:r w:rsidR="005B528C">
        <w:rPr>
          <w:sz w:val="20"/>
          <w:szCs w:val="20"/>
          <w:lang w:val="sr-Latn-CS"/>
        </w:rPr>
        <w:t>public of Serbia launched an e-G</w:t>
      </w:r>
      <w:r w:rsidRPr="004F7676">
        <w:rPr>
          <w:sz w:val="20"/>
          <w:szCs w:val="20"/>
          <w:lang w:val="sr-Latn-CS"/>
        </w:rPr>
        <w:t>overnment</w:t>
      </w:r>
      <w:r>
        <w:rPr>
          <w:sz w:val="20"/>
          <w:szCs w:val="20"/>
          <w:lang w:val="sr-Latn-CS"/>
        </w:rPr>
        <w:t xml:space="preserve"> </w:t>
      </w:r>
      <w:r w:rsidRPr="004F7676">
        <w:rPr>
          <w:sz w:val="20"/>
          <w:szCs w:val="20"/>
          <w:lang w:val="sr-Latn-CS"/>
        </w:rPr>
        <w:t>portal (</w:t>
      </w:r>
      <w:r w:rsidRPr="004F7676">
        <w:rPr>
          <w:i/>
          <w:sz w:val="20"/>
          <w:szCs w:val="20"/>
          <w:lang w:val="sr-Latn-CS"/>
        </w:rPr>
        <w:t>http://www.euprava.gov.rs/)</w:t>
      </w:r>
      <w:r w:rsidRPr="004F7676">
        <w:rPr>
          <w:sz w:val="20"/>
          <w:szCs w:val="20"/>
          <w:lang w:val="sr-Latn-CS"/>
        </w:rPr>
        <w:t xml:space="preserve"> for citizens, businesses, and local governments to improve</w:t>
      </w:r>
      <w:r>
        <w:rPr>
          <w:sz w:val="20"/>
          <w:szCs w:val="20"/>
          <w:lang w:val="sr-Latn-CS"/>
        </w:rPr>
        <w:t xml:space="preserve"> </w:t>
      </w:r>
      <w:r w:rsidRPr="004F7676">
        <w:rPr>
          <w:sz w:val="20"/>
          <w:szCs w:val="20"/>
          <w:lang w:val="sr-Latn-CS"/>
        </w:rPr>
        <w:t>economic efficiency and citizens</w:t>
      </w:r>
      <w:r w:rsidRPr="004F7676">
        <w:rPr>
          <w:rFonts w:hint="eastAsia"/>
          <w:sz w:val="20"/>
          <w:szCs w:val="20"/>
          <w:lang w:val="sr-Latn-CS"/>
        </w:rPr>
        <w:t>’</w:t>
      </w:r>
      <w:r w:rsidRPr="004F7676">
        <w:rPr>
          <w:sz w:val="20"/>
          <w:szCs w:val="20"/>
          <w:lang w:val="sr-Latn-CS"/>
        </w:rPr>
        <w:t xml:space="preserve"> quality of life. All e</w:t>
      </w:r>
      <w:r w:rsidR="005B528C">
        <w:rPr>
          <w:sz w:val="20"/>
          <w:szCs w:val="20"/>
          <w:lang w:val="sr-Latn-CS"/>
        </w:rPr>
        <w:t>-G</w:t>
      </w:r>
      <w:r w:rsidRPr="004F7676">
        <w:rPr>
          <w:sz w:val="20"/>
          <w:szCs w:val="20"/>
          <w:lang w:val="sr-Latn-CS"/>
        </w:rPr>
        <w:t>overnment services were developed by</w:t>
      </w:r>
      <w:r>
        <w:rPr>
          <w:sz w:val="20"/>
          <w:szCs w:val="20"/>
          <w:lang w:val="sr-Latn-CS"/>
        </w:rPr>
        <w:t xml:space="preserve"> </w:t>
      </w:r>
      <w:r w:rsidRPr="004F7676">
        <w:rPr>
          <w:sz w:val="20"/>
          <w:szCs w:val="20"/>
          <w:lang w:val="sr-Latn-CS"/>
        </w:rPr>
        <w:t>Digital Agenda Authority, as a central government body, aimed at creating a simpler everyday</w:t>
      </w:r>
      <w:r>
        <w:rPr>
          <w:sz w:val="20"/>
          <w:szCs w:val="20"/>
          <w:lang w:val="sr-Latn-CS"/>
        </w:rPr>
        <w:t xml:space="preserve"> </w:t>
      </w:r>
      <w:r w:rsidRPr="004F7676">
        <w:rPr>
          <w:sz w:val="20"/>
          <w:szCs w:val="20"/>
          <w:lang w:val="sr-Latn-CS"/>
        </w:rPr>
        <w:t xml:space="preserve">existence for private individuals and businesses and more efficient public administration. </w:t>
      </w:r>
      <w:r w:rsidR="00740A89">
        <w:rPr>
          <w:sz w:val="20"/>
          <w:szCs w:val="20"/>
          <w:lang w:val="sr-Latn-CS"/>
        </w:rPr>
        <w:t>E</w:t>
      </w:r>
      <w:r w:rsidRPr="004F7676">
        <w:rPr>
          <w:sz w:val="20"/>
          <w:szCs w:val="20"/>
          <w:lang w:val="sr-Latn-CS"/>
        </w:rPr>
        <w:t>-Government</w:t>
      </w:r>
      <w:r w:rsidR="00740A89">
        <w:rPr>
          <w:sz w:val="20"/>
          <w:szCs w:val="20"/>
          <w:lang w:val="sr-Latn-CS"/>
        </w:rPr>
        <w:t xml:space="preserve"> portal</w:t>
      </w:r>
      <w:r w:rsidRPr="004F7676">
        <w:rPr>
          <w:sz w:val="20"/>
          <w:szCs w:val="20"/>
          <w:lang w:val="sr-Latn-CS"/>
        </w:rPr>
        <w:t xml:space="preserve"> provides that certain procedures</w:t>
      </w:r>
      <w:r w:rsidR="00740A89">
        <w:rPr>
          <w:sz w:val="20"/>
          <w:szCs w:val="20"/>
          <w:lang w:val="sr-Latn-CS"/>
        </w:rPr>
        <w:t xml:space="preserve">, </w:t>
      </w:r>
      <w:r w:rsidR="00740A89" w:rsidRPr="004F7676">
        <w:rPr>
          <w:sz w:val="20"/>
          <w:szCs w:val="20"/>
          <w:lang w:val="sr-Latn-CS"/>
        </w:rPr>
        <w:t>which have so far been carried out on the counter,</w:t>
      </w:r>
      <w:r w:rsidRPr="004F7676">
        <w:rPr>
          <w:sz w:val="20"/>
          <w:szCs w:val="20"/>
          <w:lang w:val="sr-Latn-CS"/>
        </w:rPr>
        <w:t xml:space="preserve"> </w:t>
      </w:r>
      <w:r w:rsidR="00740A89" w:rsidRPr="004F7676">
        <w:rPr>
          <w:sz w:val="20"/>
          <w:szCs w:val="20"/>
          <w:lang w:val="sr-Latn-CS"/>
        </w:rPr>
        <w:t>can be done from home or without physical arrival on the counter</w:t>
      </w:r>
      <w:r w:rsidRPr="004F7676">
        <w:rPr>
          <w:sz w:val="20"/>
          <w:szCs w:val="20"/>
          <w:lang w:val="sr-Latn-CS"/>
        </w:rPr>
        <w:t xml:space="preserve">, from </w:t>
      </w:r>
      <w:r w:rsidR="00740A89">
        <w:rPr>
          <w:sz w:val="20"/>
          <w:szCs w:val="20"/>
          <w:lang w:val="sr-Latn-CS"/>
        </w:rPr>
        <w:t>the</w:t>
      </w:r>
      <w:r w:rsidRPr="004F7676">
        <w:rPr>
          <w:sz w:val="20"/>
          <w:szCs w:val="20"/>
          <w:lang w:val="sr-Latn-CS"/>
        </w:rPr>
        <w:t xml:space="preserve"> moment</w:t>
      </w:r>
      <w:r w:rsidR="00740A89">
        <w:rPr>
          <w:sz w:val="20"/>
          <w:szCs w:val="20"/>
          <w:lang w:val="sr-Latn-CS"/>
        </w:rPr>
        <w:t xml:space="preserve"> of releasing the Portal.</w:t>
      </w:r>
    </w:p>
    <w:p w:rsidR="00740A89" w:rsidRDefault="00740A89" w:rsidP="00294328">
      <w:pPr>
        <w:autoSpaceDE w:val="0"/>
        <w:autoSpaceDN w:val="0"/>
        <w:adjustRightInd w:val="0"/>
        <w:jc w:val="both"/>
        <w:rPr>
          <w:sz w:val="20"/>
          <w:szCs w:val="20"/>
          <w:lang w:val="sr-Latn-CS"/>
        </w:rPr>
      </w:pPr>
      <w:r w:rsidRPr="00740A89">
        <w:rPr>
          <w:sz w:val="20"/>
          <w:szCs w:val="20"/>
          <w:lang w:val="sr-Latn-CS"/>
        </w:rPr>
        <w:t>Serbia lags behind the success</w:t>
      </w:r>
      <w:r w:rsidR="00E87B13">
        <w:rPr>
          <w:sz w:val="20"/>
          <w:szCs w:val="20"/>
          <w:lang w:val="sr-Latn-CS"/>
        </w:rPr>
        <w:t>ful transition countries and her</w:t>
      </w:r>
      <w:r w:rsidRPr="00740A89">
        <w:rPr>
          <w:sz w:val="20"/>
          <w:szCs w:val="20"/>
          <w:lang w:val="sr-Latn-CS"/>
        </w:rPr>
        <w:t xml:space="preserve"> economic growth is based more on domestic consumption and imports (due to privatization revenues and borrowing abroad), but the reforms and competitiveness. Public administration reform in Serbia (at all levels of government, local, provincial and central) has not progressed sufficiently. Public administration is still large, expensive, inefficient and does not represent a quality service for citizens and the private sector.</w:t>
      </w:r>
      <w:r>
        <w:rPr>
          <w:sz w:val="20"/>
          <w:szCs w:val="20"/>
          <w:lang w:val="sr-Latn-CS"/>
        </w:rPr>
        <w:t xml:space="preserve"> </w:t>
      </w:r>
      <w:r w:rsidRPr="00740A89">
        <w:rPr>
          <w:sz w:val="20"/>
          <w:szCs w:val="20"/>
          <w:lang w:val="sr-Latn-CS"/>
        </w:rPr>
        <w:t xml:space="preserve">The deep recession, as a result of the global economic crisis, further complicated the implementation of the e-Government concept. Investments in Information and Communication Technologies have been </w:t>
      </w:r>
      <w:r w:rsidR="00294328">
        <w:rPr>
          <w:sz w:val="20"/>
          <w:szCs w:val="20"/>
          <w:lang w:val="sr-Latn-CS"/>
        </w:rPr>
        <w:t>significantly reduced in 2009 [12</w:t>
      </w:r>
      <w:r w:rsidRPr="00740A89">
        <w:rPr>
          <w:sz w:val="20"/>
          <w:szCs w:val="20"/>
          <w:lang w:val="sr-Latn-CS"/>
        </w:rPr>
        <w:t>] and this trend has continued in the upcoming period. After two years of insignificant recovery from the crisis, Serbia experienced a sec</w:t>
      </w:r>
      <w:r w:rsidR="00294328">
        <w:rPr>
          <w:sz w:val="20"/>
          <w:szCs w:val="20"/>
          <w:lang w:val="sr-Latn-CS"/>
        </w:rPr>
        <w:t>ond wave of recession in 2012 [13</w:t>
      </w:r>
      <w:r w:rsidRPr="00740A89">
        <w:rPr>
          <w:sz w:val="20"/>
          <w:szCs w:val="20"/>
          <w:lang w:val="sr-Latn-CS"/>
        </w:rPr>
        <w:t xml:space="preserve">]. The limiting </w:t>
      </w:r>
      <w:r w:rsidR="005B528C">
        <w:rPr>
          <w:sz w:val="20"/>
          <w:szCs w:val="20"/>
          <w:lang w:val="sr-Latn-CS"/>
        </w:rPr>
        <w:t>factor in the development of e-G</w:t>
      </w:r>
      <w:r w:rsidRPr="00740A89">
        <w:rPr>
          <w:sz w:val="20"/>
          <w:szCs w:val="20"/>
          <w:lang w:val="sr-Latn-CS"/>
        </w:rPr>
        <w:t xml:space="preserve">overnment was the unstable political situation in the country, caused by holding parliamentary and presidential elections in May 2012, which reforms put on the back burner, </w:t>
      </w:r>
      <w:r>
        <w:rPr>
          <w:sz w:val="20"/>
          <w:szCs w:val="20"/>
          <w:lang w:val="sr-Latn-CS"/>
        </w:rPr>
        <w:t>and thus the introduction of e-G</w:t>
      </w:r>
      <w:r w:rsidRPr="00740A89">
        <w:rPr>
          <w:sz w:val="20"/>
          <w:szCs w:val="20"/>
          <w:lang w:val="sr-Latn-CS"/>
        </w:rPr>
        <w:t>overnment.</w:t>
      </w:r>
    </w:p>
    <w:p w:rsidR="004F7676" w:rsidRDefault="004F7676" w:rsidP="00294328">
      <w:pPr>
        <w:autoSpaceDE w:val="0"/>
        <w:autoSpaceDN w:val="0"/>
        <w:adjustRightInd w:val="0"/>
        <w:jc w:val="both"/>
        <w:rPr>
          <w:sz w:val="20"/>
          <w:szCs w:val="20"/>
          <w:lang w:val="sr-Latn-CS"/>
        </w:rPr>
      </w:pPr>
      <w:r w:rsidRPr="004F7676">
        <w:rPr>
          <w:sz w:val="20"/>
          <w:szCs w:val="20"/>
          <w:lang w:val="sr-Latn-CS"/>
        </w:rPr>
        <w:t>Based</w:t>
      </w:r>
      <w:r>
        <w:rPr>
          <w:sz w:val="20"/>
          <w:szCs w:val="20"/>
          <w:lang w:val="sr-Latn-CS"/>
        </w:rPr>
        <w:t xml:space="preserve"> </w:t>
      </w:r>
      <w:r w:rsidRPr="004F7676">
        <w:rPr>
          <w:sz w:val="20"/>
          <w:szCs w:val="20"/>
          <w:lang w:val="sr-Latn-CS"/>
        </w:rPr>
        <w:t>on t</w:t>
      </w:r>
      <w:r w:rsidR="00740A89">
        <w:rPr>
          <w:sz w:val="20"/>
          <w:szCs w:val="20"/>
          <w:lang w:val="sr-Latn-CS"/>
        </w:rPr>
        <w:t xml:space="preserve">he latest available statistics, </w:t>
      </w:r>
      <w:r w:rsidRPr="004F7676">
        <w:rPr>
          <w:sz w:val="20"/>
          <w:szCs w:val="20"/>
          <w:lang w:val="sr-Latn-CS"/>
        </w:rPr>
        <w:t>168 local</w:t>
      </w:r>
      <w:r>
        <w:rPr>
          <w:sz w:val="20"/>
          <w:szCs w:val="20"/>
          <w:lang w:val="sr-Latn-CS"/>
        </w:rPr>
        <w:t xml:space="preserve"> </w:t>
      </w:r>
      <w:r w:rsidRPr="004F7676">
        <w:rPr>
          <w:sz w:val="20"/>
          <w:szCs w:val="20"/>
          <w:lang w:val="sr-Latn-CS"/>
        </w:rPr>
        <w:t>government municipalities are currently providing 162 different pieces of information and</w:t>
      </w:r>
      <w:r>
        <w:rPr>
          <w:sz w:val="20"/>
          <w:szCs w:val="20"/>
          <w:lang w:val="sr-Latn-CS"/>
        </w:rPr>
        <w:t xml:space="preserve"> </w:t>
      </w:r>
      <w:r w:rsidRPr="004F7676">
        <w:rPr>
          <w:sz w:val="20"/>
          <w:szCs w:val="20"/>
          <w:lang w:val="sr-Latn-CS"/>
        </w:rPr>
        <w:t>services for citizens and businesses</w:t>
      </w:r>
      <w:r w:rsidR="00740A89">
        <w:rPr>
          <w:sz w:val="20"/>
          <w:szCs w:val="20"/>
          <w:lang w:val="sr-Latn-CS"/>
        </w:rPr>
        <w:t xml:space="preserve"> [</w:t>
      </w:r>
      <w:r w:rsidR="00294328">
        <w:rPr>
          <w:sz w:val="20"/>
          <w:szCs w:val="20"/>
          <w:lang w:val="sr-Latn-CS"/>
        </w:rPr>
        <w:t>14, 15</w:t>
      </w:r>
      <w:r w:rsidR="00740A89" w:rsidRPr="007554E7">
        <w:rPr>
          <w:sz w:val="20"/>
          <w:szCs w:val="20"/>
          <w:lang w:val="sr-Latn-CS"/>
        </w:rPr>
        <w:t>]</w:t>
      </w:r>
      <w:r w:rsidRPr="004F7676">
        <w:rPr>
          <w:sz w:val="20"/>
          <w:szCs w:val="20"/>
          <w:lang w:val="sr-Latn-CS"/>
        </w:rPr>
        <w:t>. The Digital Agenda Authority is responsible for the training</w:t>
      </w:r>
      <w:r>
        <w:rPr>
          <w:sz w:val="20"/>
          <w:szCs w:val="20"/>
          <w:lang w:val="sr-Latn-CS"/>
        </w:rPr>
        <w:t xml:space="preserve"> </w:t>
      </w:r>
      <w:r w:rsidRPr="004F7676">
        <w:rPr>
          <w:sz w:val="20"/>
          <w:szCs w:val="20"/>
          <w:lang w:val="sr-Latn-CS"/>
        </w:rPr>
        <w:t>of all current and new municipal government employees that are working directly with e</w:t>
      </w:r>
      <w:r w:rsidR="001E2312">
        <w:rPr>
          <w:sz w:val="20"/>
          <w:szCs w:val="20"/>
          <w:lang w:val="sr-Latn-CS"/>
        </w:rPr>
        <w:t>-G</w:t>
      </w:r>
      <w:r w:rsidRPr="004F7676">
        <w:rPr>
          <w:sz w:val="20"/>
          <w:szCs w:val="20"/>
          <w:lang w:val="sr-Latn-CS"/>
        </w:rPr>
        <w:t>overnment</w:t>
      </w:r>
      <w:r>
        <w:rPr>
          <w:sz w:val="20"/>
          <w:szCs w:val="20"/>
          <w:lang w:val="sr-Latn-CS"/>
        </w:rPr>
        <w:t xml:space="preserve"> </w:t>
      </w:r>
      <w:r w:rsidRPr="004F7676">
        <w:rPr>
          <w:sz w:val="20"/>
          <w:szCs w:val="20"/>
          <w:lang w:val="sr-Latn-CS"/>
        </w:rPr>
        <w:t>portals. A</w:t>
      </w:r>
      <w:r w:rsidR="001E2312">
        <w:rPr>
          <w:sz w:val="20"/>
          <w:szCs w:val="20"/>
          <w:lang w:val="sr-Latn-CS"/>
        </w:rPr>
        <w:t>ccording to the United Nations e</w:t>
      </w:r>
      <w:r w:rsidRPr="004F7676">
        <w:rPr>
          <w:sz w:val="20"/>
          <w:szCs w:val="20"/>
          <w:lang w:val="sr-Latn-CS"/>
        </w:rPr>
        <w:t>-Government survey report, Serbia</w:t>
      </w:r>
      <w:r>
        <w:rPr>
          <w:sz w:val="20"/>
          <w:szCs w:val="20"/>
          <w:lang w:val="sr-Latn-CS"/>
        </w:rPr>
        <w:t xml:space="preserve"> </w:t>
      </w:r>
      <w:r w:rsidRPr="004F7676">
        <w:rPr>
          <w:sz w:val="20"/>
          <w:szCs w:val="20"/>
          <w:lang w:val="sr-Latn-CS"/>
        </w:rPr>
        <w:t xml:space="preserve">rapidly increased its </w:t>
      </w:r>
      <w:r w:rsidR="00740A89">
        <w:rPr>
          <w:sz w:val="20"/>
          <w:szCs w:val="20"/>
          <w:lang w:val="sr-Latn-CS"/>
        </w:rPr>
        <w:t>world ranking to 3</w:t>
      </w:r>
      <w:r w:rsidRPr="004F7676">
        <w:rPr>
          <w:sz w:val="20"/>
          <w:szCs w:val="20"/>
          <w:lang w:val="sr-Latn-CS"/>
        </w:rPr>
        <w:t>9th</w:t>
      </w:r>
      <w:r w:rsidR="001E2312">
        <w:rPr>
          <w:sz w:val="20"/>
          <w:szCs w:val="20"/>
          <w:lang w:val="sr-Latn-CS"/>
        </w:rPr>
        <w:t xml:space="preserve"> </w:t>
      </w:r>
      <w:r w:rsidR="00740A89">
        <w:rPr>
          <w:sz w:val="20"/>
          <w:szCs w:val="20"/>
          <w:lang w:val="sr-Latn-CS"/>
        </w:rPr>
        <w:t>position [</w:t>
      </w:r>
      <w:r w:rsidR="00294328">
        <w:rPr>
          <w:sz w:val="20"/>
          <w:szCs w:val="20"/>
          <w:lang w:val="sr-Latn-CS"/>
        </w:rPr>
        <w:t>12</w:t>
      </w:r>
      <w:r w:rsidR="00740A89">
        <w:rPr>
          <w:sz w:val="20"/>
          <w:szCs w:val="20"/>
          <w:lang w:val="sr-Latn-CS"/>
        </w:rPr>
        <w:t>]</w:t>
      </w:r>
      <w:r w:rsidR="001E2312">
        <w:rPr>
          <w:sz w:val="20"/>
          <w:szCs w:val="20"/>
          <w:lang w:val="sr-Latn-CS"/>
        </w:rPr>
        <w:t>.</w:t>
      </w:r>
    </w:p>
    <w:p w:rsidR="004F7676" w:rsidRPr="004F7676" w:rsidRDefault="00740A89" w:rsidP="00294328">
      <w:pPr>
        <w:autoSpaceDE w:val="0"/>
        <w:autoSpaceDN w:val="0"/>
        <w:adjustRightInd w:val="0"/>
        <w:jc w:val="both"/>
        <w:rPr>
          <w:sz w:val="20"/>
          <w:szCs w:val="20"/>
          <w:lang w:val="sr-Latn-CS"/>
        </w:rPr>
      </w:pPr>
      <w:r w:rsidRPr="00740A89">
        <w:rPr>
          <w:sz w:val="20"/>
          <w:szCs w:val="20"/>
          <w:lang w:val="sr-Latn-CS"/>
        </w:rPr>
        <w:t xml:space="preserve">The main goal of the paper is to investigate the conditions and impact of the integration of modern ICT in public administration with the intention to provide improvements in business performance, both local governments individually and the Republic of Serbia from the point of public administration. Furthermore, we investigated the experiences of selected municipalities in </w:t>
      </w:r>
      <w:r>
        <w:rPr>
          <w:sz w:val="20"/>
          <w:szCs w:val="20"/>
          <w:lang w:val="sr-Latn-CS"/>
        </w:rPr>
        <w:t xml:space="preserve">the Republic of </w:t>
      </w:r>
      <w:r w:rsidRPr="00740A89">
        <w:rPr>
          <w:sz w:val="20"/>
          <w:szCs w:val="20"/>
          <w:lang w:val="sr-Latn-CS"/>
        </w:rPr>
        <w:t>Serbia after the i</w:t>
      </w:r>
      <w:r w:rsidR="001E2312">
        <w:rPr>
          <w:sz w:val="20"/>
          <w:szCs w:val="20"/>
          <w:lang w:val="sr-Latn-CS"/>
        </w:rPr>
        <w:t>mplementation of the system of electronic a</w:t>
      </w:r>
      <w:r w:rsidRPr="00740A89">
        <w:rPr>
          <w:sz w:val="20"/>
          <w:szCs w:val="20"/>
          <w:lang w:val="sr-Latn-CS"/>
        </w:rPr>
        <w:t>dministration and represent their successes and cha</w:t>
      </w:r>
      <w:r w:rsidR="001E2312">
        <w:rPr>
          <w:sz w:val="20"/>
          <w:szCs w:val="20"/>
          <w:lang w:val="sr-Latn-CS"/>
        </w:rPr>
        <w:t xml:space="preserve">llenges to other municipalities so that they </w:t>
      </w:r>
      <w:r w:rsidRPr="00740A89">
        <w:rPr>
          <w:sz w:val="20"/>
          <w:szCs w:val="20"/>
          <w:lang w:val="sr-Latn-CS"/>
        </w:rPr>
        <w:t>could apply their experience, and to implemen</w:t>
      </w:r>
      <w:r w:rsidR="001E2312">
        <w:rPr>
          <w:sz w:val="20"/>
          <w:szCs w:val="20"/>
          <w:lang w:val="sr-Latn-CS"/>
        </w:rPr>
        <w:t>t electronic a</w:t>
      </w:r>
      <w:r w:rsidRPr="00740A89">
        <w:rPr>
          <w:sz w:val="20"/>
          <w:szCs w:val="20"/>
          <w:lang w:val="sr-Latn-CS"/>
        </w:rPr>
        <w:t>dministration</w:t>
      </w:r>
      <w:r w:rsidR="001E2312" w:rsidRPr="001E2312">
        <w:rPr>
          <w:sz w:val="20"/>
          <w:szCs w:val="20"/>
          <w:lang w:val="sr-Latn-CS"/>
        </w:rPr>
        <w:t xml:space="preserve"> </w:t>
      </w:r>
      <w:r w:rsidR="001E2312">
        <w:rPr>
          <w:sz w:val="20"/>
          <w:szCs w:val="20"/>
          <w:lang w:val="sr-Latn-CS"/>
        </w:rPr>
        <w:t>systems</w:t>
      </w:r>
      <w:r w:rsidRPr="00740A89">
        <w:rPr>
          <w:sz w:val="20"/>
          <w:szCs w:val="20"/>
          <w:lang w:val="sr-Latn-CS"/>
        </w:rPr>
        <w:t xml:space="preserve"> - all with the aim of facilitating business and providing public administr</w:t>
      </w:r>
      <w:r w:rsidR="001E2312">
        <w:rPr>
          <w:sz w:val="20"/>
          <w:szCs w:val="20"/>
          <w:lang w:val="sr-Latn-CS"/>
        </w:rPr>
        <w:t>ation services to citizens and e</w:t>
      </w:r>
      <w:r w:rsidRPr="00740A89">
        <w:rPr>
          <w:sz w:val="20"/>
          <w:szCs w:val="20"/>
          <w:lang w:val="sr-Latn-CS"/>
        </w:rPr>
        <w:t>conomy.</w:t>
      </w:r>
    </w:p>
    <w:p w:rsidR="005F3EFD" w:rsidRPr="005F3EFD" w:rsidRDefault="005F3EFD" w:rsidP="005F3EFD">
      <w:pPr>
        <w:jc w:val="both"/>
        <w:rPr>
          <w:sz w:val="20"/>
          <w:szCs w:val="20"/>
          <w:lang w:val="sr-Latn-CS"/>
        </w:rPr>
      </w:pPr>
    </w:p>
    <w:p w:rsidR="00B957E4" w:rsidRPr="008F5D47" w:rsidRDefault="00B957E4" w:rsidP="00725C5D">
      <w:pPr>
        <w:rPr>
          <w:sz w:val="20"/>
          <w:lang w:val="sr-Latn-CS"/>
        </w:rPr>
      </w:pPr>
    </w:p>
    <w:p w:rsidR="00725C5D" w:rsidRPr="008F5D47" w:rsidRDefault="00725C5D" w:rsidP="00725C5D">
      <w:pPr>
        <w:jc w:val="both"/>
        <w:rPr>
          <w:b/>
          <w:sz w:val="22"/>
          <w:szCs w:val="22"/>
          <w:lang w:val="sr-Latn-CS"/>
        </w:rPr>
      </w:pPr>
      <w:r w:rsidRPr="008F5D47">
        <w:rPr>
          <w:b/>
          <w:sz w:val="22"/>
          <w:szCs w:val="22"/>
          <w:lang w:val="sr-Latn-CS"/>
        </w:rPr>
        <w:t xml:space="preserve">2. </w:t>
      </w:r>
      <w:r w:rsidR="007554E7">
        <w:rPr>
          <w:b/>
          <w:sz w:val="22"/>
          <w:szCs w:val="22"/>
        </w:rPr>
        <w:t>METHODOLOGY</w:t>
      </w:r>
    </w:p>
    <w:p w:rsidR="00FB527B" w:rsidRPr="00FB527B" w:rsidRDefault="00FB527B" w:rsidP="00725C5D">
      <w:pPr>
        <w:jc w:val="both"/>
        <w:rPr>
          <w:sz w:val="20"/>
          <w:szCs w:val="20"/>
          <w:lang w:val="sr-Latn-CS"/>
        </w:rPr>
      </w:pPr>
    </w:p>
    <w:p w:rsidR="00FB527B" w:rsidRPr="00FB527B" w:rsidRDefault="001558D0" w:rsidP="00FB527B">
      <w:pPr>
        <w:jc w:val="both"/>
        <w:rPr>
          <w:sz w:val="20"/>
          <w:szCs w:val="20"/>
          <w:lang w:val="sr-Latn-CS"/>
        </w:rPr>
      </w:pPr>
      <w:r w:rsidRPr="001558D0">
        <w:rPr>
          <w:sz w:val="20"/>
          <w:szCs w:val="20"/>
          <w:lang w:val="sr-Latn-CS"/>
        </w:rPr>
        <w:t xml:space="preserve">The research in this paper is carried out in two phases. The </w:t>
      </w:r>
      <w:r w:rsidR="002621CC">
        <w:rPr>
          <w:sz w:val="20"/>
          <w:szCs w:val="20"/>
          <w:lang w:val="sr-Latn-CS"/>
        </w:rPr>
        <w:t>phases</w:t>
      </w:r>
      <w:r w:rsidRPr="001558D0">
        <w:rPr>
          <w:sz w:val="20"/>
          <w:szCs w:val="20"/>
          <w:lang w:val="sr-Latn-CS"/>
        </w:rPr>
        <w:t xml:space="preserve"> of the research are explained below in this chapter.</w:t>
      </w:r>
    </w:p>
    <w:p w:rsidR="00FB527B" w:rsidRPr="00FB527B" w:rsidRDefault="00FB527B" w:rsidP="00FB527B">
      <w:pPr>
        <w:jc w:val="both"/>
        <w:rPr>
          <w:sz w:val="20"/>
          <w:szCs w:val="20"/>
          <w:lang w:val="sr-Latn-CS"/>
        </w:rPr>
      </w:pPr>
    </w:p>
    <w:p w:rsidR="00FB527B" w:rsidRDefault="001558D0" w:rsidP="00FB527B">
      <w:pPr>
        <w:jc w:val="both"/>
        <w:rPr>
          <w:b/>
          <w:sz w:val="22"/>
          <w:szCs w:val="22"/>
        </w:rPr>
      </w:pPr>
      <w:r w:rsidRPr="001558D0">
        <w:rPr>
          <w:b/>
          <w:sz w:val="22"/>
          <w:szCs w:val="22"/>
        </w:rPr>
        <w:t>Phase 1: Getting acquainted with the necessary concepts - a review of the relevant literature</w:t>
      </w:r>
    </w:p>
    <w:p w:rsidR="00FB527B" w:rsidRPr="00FB527B" w:rsidRDefault="00FB527B" w:rsidP="00FB527B">
      <w:pPr>
        <w:jc w:val="both"/>
        <w:rPr>
          <w:b/>
          <w:sz w:val="22"/>
          <w:szCs w:val="22"/>
        </w:rPr>
      </w:pPr>
    </w:p>
    <w:p w:rsidR="001558D0" w:rsidRPr="001558D0" w:rsidRDefault="001558D0" w:rsidP="001558D0">
      <w:pPr>
        <w:jc w:val="both"/>
        <w:rPr>
          <w:sz w:val="20"/>
          <w:szCs w:val="20"/>
          <w:lang w:val="sr-Latn-CS"/>
        </w:rPr>
      </w:pPr>
      <w:r w:rsidRPr="001558D0">
        <w:rPr>
          <w:sz w:val="20"/>
          <w:szCs w:val="20"/>
          <w:lang w:val="sr-Latn-CS"/>
        </w:rPr>
        <w:t>A literature review included a database search on the Internet that contain texts and research relevant to the terms that are relevant to this work, such as:</w:t>
      </w:r>
    </w:p>
    <w:p w:rsidR="001558D0" w:rsidRPr="001558D0" w:rsidRDefault="002621CC" w:rsidP="001558D0">
      <w:pPr>
        <w:numPr>
          <w:ilvl w:val="0"/>
          <w:numId w:val="13"/>
        </w:numPr>
        <w:jc w:val="both"/>
        <w:rPr>
          <w:sz w:val="20"/>
          <w:szCs w:val="20"/>
          <w:lang w:val="sr-Latn-CS"/>
        </w:rPr>
      </w:pPr>
      <w:r>
        <w:rPr>
          <w:sz w:val="20"/>
          <w:szCs w:val="20"/>
          <w:lang w:val="sr-Latn-CS"/>
        </w:rPr>
        <w:t>Information and Communication T</w:t>
      </w:r>
      <w:r w:rsidR="001558D0" w:rsidRPr="001558D0">
        <w:rPr>
          <w:sz w:val="20"/>
          <w:szCs w:val="20"/>
          <w:lang w:val="sr-Latn-CS"/>
        </w:rPr>
        <w:t>echnologies,</w:t>
      </w:r>
    </w:p>
    <w:p w:rsidR="001558D0" w:rsidRPr="001558D0" w:rsidRDefault="001558D0" w:rsidP="001558D0">
      <w:pPr>
        <w:numPr>
          <w:ilvl w:val="0"/>
          <w:numId w:val="13"/>
        </w:numPr>
        <w:jc w:val="both"/>
        <w:rPr>
          <w:sz w:val="20"/>
          <w:szCs w:val="20"/>
          <w:lang w:val="sr-Latn-CS"/>
        </w:rPr>
      </w:pPr>
      <w:r w:rsidRPr="001558D0">
        <w:rPr>
          <w:sz w:val="20"/>
          <w:szCs w:val="20"/>
          <w:lang w:val="sr-Latn-CS"/>
        </w:rPr>
        <w:t>Public administration,</w:t>
      </w:r>
    </w:p>
    <w:p w:rsidR="001558D0" w:rsidRPr="001558D0" w:rsidRDefault="001558D0" w:rsidP="001558D0">
      <w:pPr>
        <w:numPr>
          <w:ilvl w:val="0"/>
          <w:numId w:val="13"/>
        </w:numPr>
        <w:jc w:val="both"/>
        <w:rPr>
          <w:sz w:val="20"/>
          <w:szCs w:val="20"/>
          <w:lang w:val="sr-Latn-CS"/>
        </w:rPr>
      </w:pPr>
      <w:r w:rsidRPr="001558D0">
        <w:rPr>
          <w:sz w:val="20"/>
          <w:szCs w:val="20"/>
          <w:lang w:val="sr-Latn-CS"/>
        </w:rPr>
        <w:t>Electronic public administration,</w:t>
      </w:r>
    </w:p>
    <w:p w:rsidR="001558D0" w:rsidRPr="001558D0" w:rsidRDefault="001558D0" w:rsidP="001558D0">
      <w:pPr>
        <w:numPr>
          <w:ilvl w:val="0"/>
          <w:numId w:val="13"/>
        </w:numPr>
        <w:jc w:val="both"/>
        <w:rPr>
          <w:sz w:val="20"/>
          <w:szCs w:val="20"/>
          <w:lang w:val="sr-Latn-CS"/>
        </w:rPr>
      </w:pPr>
      <w:r w:rsidRPr="001558D0">
        <w:rPr>
          <w:sz w:val="20"/>
          <w:szCs w:val="20"/>
          <w:lang w:val="sr-Latn-CS"/>
        </w:rPr>
        <w:t>National e</w:t>
      </w:r>
      <w:r>
        <w:rPr>
          <w:sz w:val="20"/>
          <w:szCs w:val="20"/>
          <w:lang w:val="sr-Latn-CS"/>
        </w:rPr>
        <w:t>-</w:t>
      </w:r>
      <w:r w:rsidRPr="001558D0">
        <w:rPr>
          <w:sz w:val="20"/>
          <w:szCs w:val="20"/>
          <w:lang w:val="sr-Latn-CS"/>
        </w:rPr>
        <w:t>Government portals,</w:t>
      </w:r>
    </w:p>
    <w:p w:rsidR="001558D0" w:rsidRPr="001558D0" w:rsidRDefault="00F02D44" w:rsidP="001558D0">
      <w:pPr>
        <w:numPr>
          <w:ilvl w:val="0"/>
          <w:numId w:val="13"/>
        </w:numPr>
        <w:jc w:val="both"/>
        <w:rPr>
          <w:sz w:val="20"/>
          <w:szCs w:val="20"/>
          <w:lang w:val="sr-Latn-CS"/>
        </w:rPr>
      </w:pPr>
      <w:r>
        <w:rPr>
          <w:sz w:val="20"/>
          <w:szCs w:val="20"/>
          <w:lang w:val="sr-Latn-CS"/>
        </w:rPr>
        <w:t>T</w:t>
      </w:r>
      <w:r w:rsidR="001558D0" w:rsidRPr="001558D0">
        <w:rPr>
          <w:sz w:val="20"/>
          <w:szCs w:val="20"/>
          <w:lang w:val="sr-Latn-CS"/>
        </w:rPr>
        <w:t>erritorial Organization of the Republic of Serbia and</w:t>
      </w:r>
    </w:p>
    <w:p w:rsidR="00FB527B" w:rsidRDefault="001558D0" w:rsidP="001558D0">
      <w:pPr>
        <w:numPr>
          <w:ilvl w:val="0"/>
          <w:numId w:val="13"/>
        </w:numPr>
        <w:jc w:val="both"/>
        <w:rPr>
          <w:sz w:val="20"/>
          <w:szCs w:val="20"/>
          <w:lang w:val="sr-Latn-CS"/>
        </w:rPr>
      </w:pPr>
      <w:r w:rsidRPr="001558D0">
        <w:rPr>
          <w:sz w:val="20"/>
          <w:szCs w:val="20"/>
          <w:lang w:val="sr-Latn-CS"/>
        </w:rPr>
        <w:t xml:space="preserve">Internet presentations of </w:t>
      </w:r>
      <w:r w:rsidR="00115EE9">
        <w:rPr>
          <w:sz w:val="20"/>
          <w:szCs w:val="20"/>
          <w:lang w:val="sr-Latn-CS"/>
        </w:rPr>
        <w:t>local governments</w:t>
      </w:r>
      <w:r w:rsidRPr="001558D0">
        <w:rPr>
          <w:sz w:val="20"/>
          <w:szCs w:val="20"/>
          <w:lang w:val="sr-Latn-CS"/>
        </w:rPr>
        <w:t>.</w:t>
      </w:r>
    </w:p>
    <w:p w:rsidR="001558D0" w:rsidRPr="00FB527B" w:rsidRDefault="001558D0" w:rsidP="001558D0">
      <w:pPr>
        <w:jc w:val="both"/>
        <w:rPr>
          <w:sz w:val="20"/>
          <w:szCs w:val="20"/>
          <w:lang w:val="sr-Latn-CS"/>
        </w:rPr>
      </w:pPr>
    </w:p>
    <w:p w:rsidR="00FB527B" w:rsidRDefault="001558D0" w:rsidP="00FB527B">
      <w:pPr>
        <w:jc w:val="both"/>
        <w:rPr>
          <w:b/>
          <w:sz w:val="22"/>
          <w:szCs w:val="22"/>
        </w:rPr>
      </w:pPr>
      <w:r w:rsidRPr="001558D0">
        <w:rPr>
          <w:b/>
          <w:sz w:val="22"/>
          <w:szCs w:val="22"/>
        </w:rPr>
        <w:t>Phase 2: Qualitative research - case studies</w:t>
      </w:r>
    </w:p>
    <w:p w:rsidR="00FB527B" w:rsidRPr="00FB527B" w:rsidRDefault="00FB527B" w:rsidP="00FB527B">
      <w:pPr>
        <w:jc w:val="both"/>
        <w:rPr>
          <w:b/>
          <w:sz w:val="22"/>
          <w:szCs w:val="22"/>
        </w:rPr>
      </w:pPr>
    </w:p>
    <w:p w:rsidR="00FB527B" w:rsidRDefault="001558D0" w:rsidP="00FB527B">
      <w:pPr>
        <w:jc w:val="both"/>
        <w:rPr>
          <w:sz w:val="20"/>
          <w:szCs w:val="20"/>
          <w:lang w:val="sr-Latn-CS"/>
        </w:rPr>
      </w:pPr>
      <w:r w:rsidRPr="001558D0">
        <w:rPr>
          <w:sz w:val="20"/>
          <w:szCs w:val="20"/>
          <w:lang w:val="sr-Latn-CS"/>
        </w:rPr>
        <w:t>Case studies are used to gather the necessary information on selected local government</w:t>
      </w:r>
      <w:r w:rsidR="00115EE9">
        <w:rPr>
          <w:sz w:val="20"/>
          <w:szCs w:val="20"/>
          <w:lang w:val="sr-Latn-CS"/>
        </w:rPr>
        <w:t>s</w:t>
      </w:r>
      <w:r w:rsidRPr="001558D0">
        <w:rPr>
          <w:sz w:val="20"/>
          <w:szCs w:val="20"/>
          <w:lang w:val="sr-Latn-CS"/>
        </w:rPr>
        <w:t xml:space="preserve"> at a given moment of time and a certain environment. A telephone interview was used as the primary way of collecting data, and some of the </w:t>
      </w:r>
      <w:r w:rsidR="00115EE9">
        <w:rPr>
          <w:sz w:val="20"/>
          <w:szCs w:val="20"/>
          <w:lang w:val="sr-Latn-CS"/>
        </w:rPr>
        <w:t>local governments</w:t>
      </w:r>
      <w:r w:rsidRPr="001558D0">
        <w:rPr>
          <w:sz w:val="20"/>
          <w:szCs w:val="20"/>
          <w:lang w:val="sr-Latn-CS"/>
        </w:rPr>
        <w:t xml:space="preserve"> were contacted by e-mail. As part of this research </w:t>
      </w:r>
      <w:r w:rsidR="002621CC" w:rsidRPr="001558D0">
        <w:rPr>
          <w:sz w:val="20"/>
          <w:szCs w:val="20"/>
          <w:lang w:val="sr-Latn-CS"/>
        </w:rPr>
        <w:t xml:space="preserve">case studies </w:t>
      </w:r>
      <w:r w:rsidRPr="001558D0">
        <w:rPr>
          <w:sz w:val="20"/>
          <w:szCs w:val="20"/>
          <w:lang w:val="sr-Latn-CS"/>
        </w:rPr>
        <w:t>were conducted in nineteen elected local governments, in order to collect information on their experi</w:t>
      </w:r>
      <w:r>
        <w:rPr>
          <w:sz w:val="20"/>
          <w:szCs w:val="20"/>
          <w:lang w:val="sr-Latn-CS"/>
        </w:rPr>
        <w:t>ences regarding the implemented/developed e-G</w:t>
      </w:r>
      <w:r w:rsidRPr="001558D0">
        <w:rPr>
          <w:sz w:val="20"/>
          <w:szCs w:val="20"/>
          <w:lang w:val="sr-Latn-CS"/>
        </w:rPr>
        <w:t>overnment systems and their proposals and plans for further development of existing systems.</w:t>
      </w:r>
    </w:p>
    <w:p w:rsidR="002B4D52" w:rsidRDefault="002B4D52" w:rsidP="00FB527B">
      <w:pPr>
        <w:jc w:val="both"/>
        <w:rPr>
          <w:sz w:val="20"/>
          <w:szCs w:val="20"/>
          <w:lang w:val="sr-Latn-CS"/>
        </w:rPr>
      </w:pPr>
    </w:p>
    <w:p w:rsidR="00FB527B" w:rsidRPr="001558D0" w:rsidRDefault="001558D0" w:rsidP="00FB527B">
      <w:pPr>
        <w:jc w:val="both"/>
        <w:rPr>
          <w:sz w:val="20"/>
          <w:szCs w:val="20"/>
          <w:lang w:val="sr-Latn-CS"/>
        </w:rPr>
      </w:pPr>
      <w:r>
        <w:rPr>
          <w:sz w:val="20"/>
          <w:szCs w:val="20"/>
          <w:lang w:val="sr-Latn-CS"/>
        </w:rPr>
        <w:br w:type="page"/>
      </w:r>
      <w:r w:rsidR="00FB527B" w:rsidRPr="002A7C16">
        <w:rPr>
          <w:b/>
          <w:sz w:val="22"/>
          <w:szCs w:val="22"/>
        </w:rPr>
        <w:t xml:space="preserve">3. </w:t>
      </w:r>
      <w:r w:rsidR="002A7C16">
        <w:rPr>
          <w:b/>
          <w:sz w:val="22"/>
          <w:szCs w:val="22"/>
        </w:rPr>
        <w:t>RESULTS</w:t>
      </w:r>
    </w:p>
    <w:p w:rsidR="002A7C16" w:rsidRDefault="002A7C16" w:rsidP="00FB527B">
      <w:pPr>
        <w:jc w:val="both"/>
        <w:rPr>
          <w:b/>
          <w:sz w:val="22"/>
          <w:szCs w:val="22"/>
        </w:rPr>
      </w:pPr>
    </w:p>
    <w:p w:rsidR="00FA365B" w:rsidRDefault="00FA365B" w:rsidP="00725C5D">
      <w:pPr>
        <w:jc w:val="both"/>
        <w:rPr>
          <w:sz w:val="20"/>
          <w:szCs w:val="20"/>
          <w:lang w:val="sr-Latn-CS"/>
        </w:rPr>
      </w:pPr>
      <w:r w:rsidRPr="00FA365B">
        <w:rPr>
          <w:sz w:val="20"/>
          <w:szCs w:val="20"/>
          <w:lang w:val="sr-Latn-CS"/>
        </w:rPr>
        <w:t>The paper presents the research of existing electronic government services in selec</w:t>
      </w:r>
      <w:r w:rsidR="002621CC">
        <w:rPr>
          <w:sz w:val="20"/>
          <w:szCs w:val="20"/>
          <w:lang w:val="sr-Latn-CS"/>
        </w:rPr>
        <w:t>ted local government units</w:t>
      </w:r>
      <w:r w:rsidRPr="00FA365B">
        <w:rPr>
          <w:sz w:val="20"/>
          <w:szCs w:val="20"/>
          <w:lang w:val="sr-Latn-CS"/>
        </w:rPr>
        <w:t xml:space="preserve"> in the Republic of Serbia. The research invol</w:t>
      </w:r>
      <w:r w:rsidR="00F02D44">
        <w:rPr>
          <w:sz w:val="20"/>
          <w:szCs w:val="20"/>
          <w:lang w:val="sr-Latn-CS"/>
        </w:rPr>
        <w:t xml:space="preserve">ved representatives of nineteen local </w:t>
      </w:r>
      <w:r w:rsidRPr="00FA365B">
        <w:rPr>
          <w:sz w:val="20"/>
          <w:szCs w:val="20"/>
          <w:lang w:val="sr-Latn-CS"/>
        </w:rPr>
        <w:t>governments, cities and municipalities: Vrnjačka Banja, Sremski Karlovci, Zrenjanin, Apatin, Blace, Arandjelovac, Kovačica, Kruševac, Vranje, Surdulica, Niš-</w:t>
      </w:r>
      <w:r w:rsidR="005B528C">
        <w:rPr>
          <w:sz w:val="20"/>
          <w:szCs w:val="20"/>
          <w:lang w:val="sr-Latn-CS"/>
        </w:rPr>
        <w:t>City</w:t>
      </w:r>
      <w:r w:rsidRPr="00FA365B">
        <w:rPr>
          <w:sz w:val="20"/>
          <w:szCs w:val="20"/>
          <w:lang w:val="sr-Latn-CS"/>
        </w:rPr>
        <w:t>, Niš-Med</w:t>
      </w:r>
      <w:r>
        <w:rPr>
          <w:sz w:val="20"/>
          <w:szCs w:val="20"/>
          <w:lang w:val="sr-Latn-CS"/>
        </w:rPr>
        <w:t>ijana, Ruma, Plandište, Loznica</w:t>
      </w:r>
      <w:r w:rsidRPr="00FA365B">
        <w:rPr>
          <w:sz w:val="20"/>
          <w:szCs w:val="20"/>
          <w:lang w:val="sr-Latn-CS"/>
        </w:rPr>
        <w:t xml:space="preserve">, Veliko Gradiste, Kučevo, Ćićevac and Kosjerić. A large number of cities and municipalities were invited to participate in the research, however, only those nineteen responded to the call and was willing to participate. Representatives of </w:t>
      </w:r>
      <w:r w:rsidR="00115EE9">
        <w:rPr>
          <w:sz w:val="20"/>
          <w:szCs w:val="20"/>
          <w:lang w:val="sr-Latn-CS"/>
        </w:rPr>
        <w:t>local governments</w:t>
      </w:r>
      <w:r w:rsidRPr="00FA365B">
        <w:rPr>
          <w:sz w:val="20"/>
          <w:szCs w:val="20"/>
          <w:lang w:val="sr-Latn-CS"/>
        </w:rPr>
        <w:t xml:space="preserve">, municipalities and cities that participated in the survey </w:t>
      </w:r>
      <w:r w:rsidR="00F02D44">
        <w:rPr>
          <w:sz w:val="20"/>
          <w:szCs w:val="20"/>
          <w:lang w:val="sr-Latn-CS"/>
        </w:rPr>
        <w:t>were contacted by telephone and/</w:t>
      </w:r>
      <w:r w:rsidRPr="00FA365B">
        <w:rPr>
          <w:sz w:val="20"/>
          <w:szCs w:val="20"/>
          <w:lang w:val="sr-Latn-CS"/>
        </w:rPr>
        <w:t>or by e-mail. The respondents were mo</w:t>
      </w:r>
      <w:r w:rsidR="002621CC">
        <w:rPr>
          <w:sz w:val="20"/>
          <w:szCs w:val="20"/>
          <w:lang w:val="sr-Latn-CS"/>
        </w:rPr>
        <w:t>stly members of the municipal/</w:t>
      </w:r>
      <w:r w:rsidRPr="00FA365B">
        <w:rPr>
          <w:sz w:val="20"/>
          <w:szCs w:val="20"/>
          <w:lang w:val="sr-Latn-CS"/>
        </w:rPr>
        <w:t>city management board and members of the public administration development sector.</w:t>
      </w:r>
    </w:p>
    <w:p w:rsidR="00FA365B" w:rsidRDefault="00FA365B" w:rsidP="00FA365B">
      <w:pPr>
        <w:jc w:val="both"/>
        <w:rPr>
          <w:sz w:val="20"/>
          <w:szCs w:val="20"/>
          <w:lang w:val="sr-Latn-CS"/>
        </w:rPr>
      </w:pPr>
      <w:r w:rsidRPr="00FA365B">
        <w:rPr>
          <w:sz w:val="20"/>
          <w:szCs w:val="20"/>
          <w:lang w:val="sr-Latn-CS"/>
        </w:rPr>
        <w:t>The remainder of this paper provides an overview of the results of talks with representatives of local governments. Phone calls lasted at intervals of five to twenty-five minutes. The topic of the interview was the improvement of the e-Government service at the local level, and each of the examiners was supposed to answer questions related to:</w:t>
      </w:r>
    </w:p>
    <w:p w:rsidR="00FA365B" w:rsidRPr="00FA365B" w:rsidRDefault="00FA365B" w:rsidP="00FA365B">
      <w:pPr>
        <w:numPr>
          <w:ilvl w:val="0"/>
          <w:numId w:val="15"/>
        </w:numPr>
        <w:jc w:val="both"/>
        <w:rPr>
          <w:sz w:val="20"/>
          <w:szCs w:val="20"/>
          <w:lang w:val="sr-Latn-CS"/>
        </w:rPr>
      </w:pPr>
      <w:r w:rsidRPr="00FA365B">
        <w:rPr>
          <w:sz w:val="20"/>
          <w:szCs w:val="20"/>
          <w:lang w:val="sr-Latn-CS"/>
        </w:rPr>
        <w:t>initia</w:t>
      </w:r>
      <w:r>
        <w:rPr>
          <w:sz w:val="20"/>
          <w:szCs w:val="20"/>
          <w:lang w:val="sr-Latn-CS"/>
        </w:rPr>
        <w:t>ting the process of development/implementation of the e-G</w:t>
      </w:r>
      <w:r w:rsidRPr="00FA365B">
        <w:rPr>
          <w:sz w:val="20"/>
          <w:szCs w:val="20"/>
          <w:lang w:val="sr-Latn-CS"/>
        </w:rPr>
        <w:t>overnment service,</w:t>
      </w:r>
    </w:p>
    <w:p w:rsidR="00FA365B" w:rsidRPr="00FA365B" w:rsidRDefault="00FA365B" w:rsidP="00FA365B">
      <w:pPr>
        <w:numPr>
          <w:ilvl w:val="0"/>
          <w:numId w:val="15"/>
        </w:numPr>
        <w:jc w:val="both"/>
        <w:rPr>
          <w:sz w:val="20"/>
          <w:szCs w:val="20"/>
          <w:lang w:val="sr-Latn-CS"/>
        </w:rPr>
      </w:pPr>
      <w:r w:rsidRPr="00FA365B">
        <w:rPr>
          <w:sz w:val="20"/>
          <w:szCs w:val="20"/>
          <w:lang w:val="sr-Latn-CS"/>
        </w:rPr>
        <w:t>reason for the implementation of the service,</w:t>
      </w:r>
    </w:p>
    <w:p w:rsidR="00FA365B" w:rsidRPr="00FA365B" w:rsidRDefault="00FA365B" w:rsidP="00FA365B">
      <w:pPr>
        <w:numPr>
          <w:ilvl w:val="0"/>
          <w:numId w:val="15"/>
        </w:numPr>
        <w:jc w:val="both"/>
        <w:rPr>
          <w:sz w:val="20"/>
          <w:szCs w:val="20"/>
          <w:lang w:val="sr-Latn-CS"/>
        </w:rPr>
      </w:pPr>
      <w:r w:rsidRPr="00FA365B">
        <w:rPr>
          <w:sz w:val="20"/>
          <w:szCs w:val="20"/>
          <w:lang w:val="sr-Latn-CS"/>
        </w:rPr>
        <w:t>the</w:t>
      </w:r>
      <w:r>
        <w:rPr>
          <w:sz w:val="20"/>
          <w:szCs w:val="20"/>
          <w:lang w:val="sr-Latn-CS"/>
        </w:rPr>
        <w:t xml:space="preserve"> activities that the local </w:t>
      </w:r>
      <w:r w:rsidRPr="00FA365B">
        <w:rPr>
          <w:sz w:val="20"/>
          <w:szCs w:val="20"/>
          <w:lang w:val="sr-Latn-CS"/>
        </w:rPr>
        <w:t>government unit makes to increase the positive impacts of implemented electronic government services,</w:t>
      </w:r>
    </w:p>
    <w:p w:rsidR="00FA365B" w:rsidRPr="00FA365B" w:rsidRDefault="00FA365B" w:rsidP="00FA365B">
      <w:pPr>
        <w:numPr>
          <w:ilvl w:val="0"/>
          <w:numId w:val="15"/>
        </w:numPr>
        <w:jc w:val="both"/>
        <w:rPr>
          <w:sz w:val="20"/>
          <w:szCs w:val="20"/>
          <w:lang w:val="sr-Latn-CS"/>
        </w:rPr>
      </w:pPr>
      <w:r>
        <w:rPr>
          <w:sz w:val="20"/>
          <w:szCs w:val="20"/>
          <w:lang w:val="sr-Latn-CS"/>
        </w:rPr>
        <w:t>d</w:t>
      </w:r>
      <w:r w:rsidRPr="00FA365B">
        <w:rPr>
          <w:sz w:val="20"/>
          <w:szCs w:val="20"/>
          <w:lang w:val="sr-Latn-CS"/>
        </w:rPr>
        <w:t xml:space="preserve">oes the </w:t>
      </w:r>
      <w:r>
        <w:rPr>
          <w:sz w:val="20"/>
          <w:szCs w:val="20"/>
          <w:lang w:val="sr-Latn-CS"/>
        </w:rPr>
        <w:t>local government</w:t>
      </w:r>
      <w:r w:rsidRPr="00FA365B">
        <w:rPr>
          <w:sz w:val="20"/>
          <w:szCs w:val="20"/>
          <w:lang w:val="sr-Latn-CS"/>
        </w:rPr>
        <w:t xml:space="preserve"> offer a link to the e-Government Portal of the Repub</w:t>
      </w:r>
      <w:r>
        <w:rPr>
          <w:sz w:val="20"/>
          <w:szCs w:val="20"/>
          <w:lang w:val="sr-Latn-CS"/>
        </w:rPr>
        <w:t>lic of Serbia, and</w:t>
      </w:r>
    </w:p>
    <w:p w:rsidR="00FA365B" w:rsidRDefault="00FA365B" w:rsidP="00FA365B">
      <w:pPr>
        <w:numPr>
          <w:ilvl w:val="0"/>
          <w:numId w:val="15"/>
        </w:numPr>
        <w:jc w:val="both"/>
        <w:rPr>
          <w:sz w:val="20"/>
          <w:szCs w:val="20"/>
          <w:lang w:val="sr-Latn-CS"/>
        </w:rPr>
      </w:pPr>
      <w:r w:rsidRPr="00FA365B">
        <w:rPr>
          <w:sz w:val="20"/>
          <w:szCs w:val="20"/>
          <w:lang w:val="sr-Latn-CS"/>
        </w:rPr>
        <w:t>what are the recommended plans for further development.</w:t>
      </w:r>
    </w:p>
    <w:p w:rsidR="00FA365B" w:rsidRDefault="00D0042B" w:rsidP="00FA365B">
      <w:pPr>
        <w:jc w:val="both"/>
        <w:rPr>
          <w:sz w:val="20"/>
          <w:szCs w:val="20"/>
          <w:lang w:val="sr-Latn-CS"/>
        </w:rPr>
      </w:pPr>
      <w:r>
        <w:rPr>
          <w:sz w:val="20"/>
          <w:szCs w:val="20"/>
          <w:lang w:val="sr-Latn-CS"/>
        </w:rPr>
        <w:t>For the m</w:t>
      </w:r>
      <w:r w:rsidR="00FA365B" w:rsidRPr="00FA365B">
        <w:rPr>
          <w:sz w:val="20"/>
          <w:szCs w:val="20"/>
          <w:lang w:val="sr-Latn-CS"/>
        </w:rPr>
        <w:t xml:space="preserve">ost of the </w:t>
      </w:r>
      <w:r w:rsidR="00FA365B">
        <w:rPr>
          <w:sz w:val="20"/>
          <w:szCs w:val="20"/>
          <w:lang w:val="sr-Latn-CS"/>
        </w:rPr>
        <w:t>local municipal</w:t>
      </w:r>
      <w:r w:rsidR="00FA365B" w:rsidRPr="00FA365B">
        <w:rPr>
          <w:sz w:val="20"/>
          <w:szCs w:val="20"/>
          <w:lang w:val="sr-Latn-CS"/>
        </w:rPr>
        <w:t xml:space="preserve"> process of devel</w:t>
      </w:r>
      <w:r w:rsidR="00FA365B">
        <w:rPr>
          <w:sz w:val="20"/>
          <w:szCs w:val="20"/>
          <w:lang w:val="sr-Latn-CS"/>
        </w:rPr>
        <w:t>opment and implementation of e-G</w:t>
      </w:r>
      <w:r w:rsidR="00FA365B" w:rsidRPr="00FA365B">
        <w:rPr>
          <w:sz w:val="20"/>
          <w:szCs w:val="20"/>
          <w:lang w:val="sr-Latn-CS"/>
        </w:rPr>
        <w:t>overnment services was initiated by the Mayor of</w:t>
      </w:r>
      <w:r>
        <w:rPr>
          <w:sz w:val="20"/>
          <w:szCs w:val="20"/>
          <w:lang w:val="sr-Latn-CS"/>
        </w:rPr>
        <w:t xml:space="preserve"> the </w:t>
      </w:r>
      <w:r w:rsidR="002621CC">
        <w:rPr>
          <w:sz w:val="20"/>
          <w:szCs w:val="20"/>
          <w:lang w:val="sr-Latn-CS"/>
        </w:rPr>
        <w:t>city</w:t>
      </w:r>
      <w:r>
        <w:rPr>
          <w:sz w:val="20"/>
          <w:szCs w:val="20"/>
          <w:lang w:val="sr-Latn-CS"/>
        </w:rPr>
        <w:t>.</w:t>
      </w:r>
      <w:r w:rsidR="00D47FE0">
        <w:rPr>
          <w:sz w:val="20"/>
          <w:szCs w:val="20"/>
          <w:lang w:val="sr-Latn-CS"/>
        </w:rPr>
        <w:t xml:space="preserve"> Vrnjačka Banja, Apatin, Niš</w:t>
      </w:r>
      <w:r w:rsidR="00FA365B" w:rsidRPr="00FA365B">
        <w:rPr>
          <w:sz w:val="20"/>
          <w:szCs w:val="20"/>
          <w:lang w:val="sr-Latn-CS"/>
        </w:rPr>
        <w:t>-Medijana, Ruma, Kučevo and Kosjerić</w:t>
      </w:r>
      <w:r>
        <w:rPr>
          <w:sz w:val="20"/>
          <w:szCs w:val="20"/>
          <w:lang w:val="sr-Latn-CS"/>
        </w:rPr>
        <w:t xml:space="preserve"> were one of those</w:t>
      </w:r>
      <w:r w:rsidR="00466FCD">
        <w:rPr>
          <w:sz w:val="20"/>
          <w:szCs w:val="20"/>
          <w:lang w:val="sr-Latn-CS"/>
        </w:rPr>
        <w:t>. The M</w:t>
      </w:r>
      <w:r w:rsidR="00FA365B" w:rsidRPr="00FA365B">
        <w:rPr>
          <w:sz w:val="20"/>
          <w:szCs w:val="20"/>
          <w:lang w:val="sr-Latn-CS"/>
        </w:rPr>
        <w:t xml:space="preserve">unicipality of </w:t>
      </w:r>
      <w:r w:rsidR="00466FCD">
        <w:rPr>
          <w:sz w:val="20"/>
          <w:szCs w:val="20"/>
          <w:lang w:val="sr-Latn-CS"/>
        </w:rPr>
        <w:t>Sremski Karlovci and Surdulica m</w:t>
      </w:r>
      <w:r w:rsidR="00FA365B" w:rsidRPr="00FA365B">
        <w:rPr>
          <w:sz w:val="20"/>
          <w:szCs w:val="20"/>
          <w:lang w:val="sr-Latn-CS"/>
        </w:rPr>
        <w:t>unicipality initiated this process by the councilors and the secr</w:t>
      </w:r>
      <w:r>
        <w:rPr>
          <w:sz w:val="20"/>
          <w:szCs w:val="20"/>
          <w:lang w:val="sr-Latn-CS"/>
        </w:rPr>
        <w:t xml:space="preserve">etary of the municipal assembly. The </w:t>
      </w:r>
      <w:r w:rsidR="005E04FA">
        <w:rPr>
          <w:sz w:val="20"/>
          <w:szCs w:val="20"/>
          <w:lang w:val="sr-Latn-CS"/>
        </w:rPr>
        <w:t>C</w:t>
      </w:r>
      <w:r w:rsidR="002621CC">
        <w:rPr>
          <w:sz w:val="20"/>
          <w:szCs w:val="20"/>
          <w:lang w:val="sr-Latn-CS"/>
        </w:rPr>
        <w:t>ity</w:t>
      </w:r>
      <w:r w:rsidR="00D47FE0">
        <w:rPr>
          <w:sz w:val="20"/>
          <w:szCs w:val="20"/>
          <w:lang w:val="sr-Latn-CS"/>
        </w:rPr>
        <w:t xml:space="preserve"> of Aranđ</w:t>
      </w:r>
      <w:r w:rsidR="00466FCD">
        <w:rPr>
          <w:sz w:val="20"/>
          <w:szCs w:val="20"/>
          <w:lang w:val="sr-Latn-CS"/>
        </w:rPr>
        <w:t>elovac and the M</w:t>
      </w:r>
      <w:r w:rsidR="00FA365B" w:rsidRPr="00FA365B">
        <w:rPr>
          <w:sz w:val="20"/>
          <w:szCs w:val="20"/>
          <w:lang w:val="sr-Latn-CS"/>
        </w:rPr>
        <w:t>unicipality of Blace</w:t>
      </w:r>
      <w:r>
        <w:rPr>
          <w:sz w:val="20"/>
          <w:szCs w:val="20"/>
          <w:lang w:val="sr-Latn-CS"/>
        </w:rPr>
        <w:t xml:space="preserve"> initiated the process by</w:t>
      </w:r>
      <w:r w:rsidR="00FA365B" w:rsidRPr="00FA365B">
        <w:rPr>
          <w:sz w:val="20"/>
          <w:szCs w:val="20"/>
          <w:lang w:val="sr-Latn-CS"/>
        </w:rPr>
        <w:t xml:space="preserve"> employed </w:t>
      </w:r>
      <w:r w:rsidR="00156DE7">
        <w:rPr>
          <w:sz w:val="20"/>
          <w:szCs w:val="20"/>
          <w:lang w:val="sr-Latn-CS"/>
        </w:rPr>
        <w:t>in the municipal administration. In</w:t>
      </w:r>
      <w:r w:rsidR="005E04FA">
        <w:rPr>
          <w:sz w:val="20"/>
          <w:szCs w:val="20"/>
          <w:lang w:val="sr-Latn-CS"/>
        </w:rPr>
        <w:t xml:space="preserve"> the C</w:t>
      </w:r>
      <w:r w:rsidR="00FA365B" w:rsidRPr="00FA365B">
        <w:rPr>
          <w:sz w:val="20"/>
          <w:szCs w:val="20"/>
          <w:lang w:val="sr-Latn-CS"/>
        </w:rPr>
        <w:t>ity of Z</w:t>
      </w:r>
      <w:r w:rsidR="00156DE7">
        <w:rPr>
          <w:sz w:val="20"/>
          <w:szCs w:val="20"/>
          <w:lang w:val="sr-Latn-CS"/>
        </w:rPr>
        <w:t>renjanin, Kruševac and Loznica</w:t>
      </w:r>
      <w:r>
        <w:rPr>
          <w:sz w:val="20"/>
          <w:szCs w:val="20"/>
          <w:lang w:val="sr-Latn-CS"/>
        </w:rPr>
        <w:t>,</w:t>
      </w:r>
      <w:r w:rsidR="00156DE7">
        <w:rPr>
          <w:sz w:val="20"/>
          <w:szCs w:val="20"/>
          <w:lang w:val="sr-Latn-CS"/>
        </w:rPr>
        <w:t xml:space="preserve"> t</w:t>
      </w:r>
      <w:r w:rsidR="00FA365B" w:rsidRPr="00FA365B">
        <w:rPr>
          <w:sz w:val="20"/>
          <w:szCs w:val="20"/>
          <w:lang w:val="sr-Latn-CS"/>
        </w:rPr>
        <w:t>he process was initiated by the mayor's</w:t>
      </w:r>
      <w:r w:rsidR="002621CC">
        <w:rPr>
          <w:sz w:val="20"/>
          <w:szCs w:val="20"/>
          <w:lang w:val="sr-Latn-CS"/>
        </w:rPr>
        <w:t xml:space="preserve"> office and the deputy mayor</w:t>
      </w:r>
      <w:r w:rsidR="00156DE7">
        <w:rPr>
          <w:sz w:val="20"/>
          <w:szCs w:val="20"/>
          <w:lang w:val="sr-Latn-CS"/>
        </w:rPr>
        <w:t>. In</w:t>
      </w:r>
      <w:r w:rsidR="00FA365B" w:rsidRPr="00FA365B">
        <w:rPr>
          <w:sz w:val="20"/>
          <w:szCs w:val="20"/>
          <w:lang w:val="sr-Latn-CS"/>
        </w:rPr>
        <w:t xml:space="preserve"> Kovačica</w:t>
      </w:r>
      <w:r w:rsidR="002621CC">
        <w:rPr>
          <w:sz w:val="20"/>
          <w:szCs w:val="20"/>
          <w:lang w:val="sr-Latn-CS"/>
        </w:rPr>
        <w:t>,</w:t>
      </w:r>
      <w:r w:rsidR="00FA365B" w:rsidRPr="00FA365B">
        <w:rPr>
          <w:sz w:val="20"/>
          <w:szCs w:val="20"/>
          <w:lang w:val="sr-Latn-CS"/>
        </w:rPr>
        <w:t xml:space="preserve"> </w:t>
      </w:r>
      <w:r w:rsidR="00156DE7">
        <w:rPr>
          <w:sz w:val="20"/>
          <w:szCs w:val="20"/>
          <w:lang w:val="sr-Latn-CS"/>
        </w:rPr>
        <w:t xml:space="preserve">process was initiated by an </w:t>
      </w:r>
      <w:r>
        <w:rPr>
          <w:sz w:val="20"/>
          <w:szCs w:val="20"/>
          <w:lang w:val="sr-Latn-CS"/>
        </w:rPr>
        <w:t>expert associate in the office f</w:t>
      </w:r>
      <w:r w:rsidR="002621CC">
        <w:rPr>
          <w:sz w:val="20"/>
          <w:szCs w:val="20"/>
          <w:lang w:val="sr-Latn-CS"/>
        </w:rPr>
        <w:t>or local economic development.</w:t>
      </w:r>
      <w:r w:rsidR="00FA365B" w:rsidRPr="00FA365B">
        <w:rPr>
          <w:sz w:val="20"/>
          <w:szCs w:val="20"/>
          <w:lang w:val="sr-Latn-CS"/>
        </w:rPr>
        <w:t xml:space="preserve"> </w:t>
      </w:r>
      <w:r w:rsidR="002621CC">
        <w:rPr>
          <w:sz w:val="20"/>
          <w:szCs w:val="20"/>
          <w:lang w:val="sr-Latn-CS"/>
        </w:rPr>
        <w:t>I</w:t>
      </w:r>
      <w:r>
        <w:rPr>
          <w:sz w:val="20"/>
          <w:szCs w:val="20"/>
          <w:lang w:val="sr-Latn-CS"/>
        </w:rPr>
        <w:t xml:space="preserve">n </w:t>
      </w:r>
      <w:r w:rsidR="00466FCD">
        <w:rPr>
          <w:sz w:val="20"/>
          <w:szCs w:val="20"/>
          <w:lang w:val="sr-Latn-CS"/>
        </w:rPr>
        <w:t>M</w:t>
      </w:r>
      <w:r w:rsidR="00FA365B" w:rsidRPr="00FA365B">
        <w:rPr>
          <w:sz w:val="20"/>
          <w:szCs w:val="20"/>
          <w:lang w:val="sr-Latn-CS"/>
        </w:rPr>
        <w:t>unicipa</w:t>
      </w:r>
      <w:r w:rsidR="005E04FA">
        <w:rPr>
          <w:sz w:val="20"/>
          <w:szCs w:val="20"/>
          <w:lang w:val="sr-Latn-CS"/>
        </w:rPr>
        <w:t>lity of Vranje employed in the C</w:t>
      </w:r>
      <w:r w:rsidR="00FA365B" w:rsidRPr="00FA365B">
        <w:rPr>
          <w:sz w:val="20"/>
          <w:szCs w:val="20"/>
          <w:lang w:val="sr-Latn-CS"/>
        </w:rPr>
        <w:t>ity administration</w:t>
      </w:r>
      <w:r w:rsidR="002621CC">
        <w:rPr>
          <w:sz w:val="20"/>
          <w:szCs w:val="20"/>
          <w:lang w:val="sr-Latn-CS"/>
        </w:rPr>
        <w:t xml:space="preserve"> initiatedthe implementation process</w:t>
      </w:r>
      <w:r w:rsidR="00D47FE0">
        <w:rPr>
          <w:sz w:val="20"/>
          <w:szCs w:val="20"/>
          <w:lang w:val="sr-Latn-CS"/>
        </w:rPr>
        <w:t>, while in Niš</w:t>
      </w:r>
      <w:r w:rsidR="00FA365B" w:rsidRPr="00FA365B">
        <w:rPr>
          <w:sz w:val="20"/>
          <w:szCs w:val="20"/>
          <w:lang w:val="sr-Latn-CS"/>
        </w:rPr>
        <w:t xml:space="preserve"> the process was initiated by employ</w:t>
      </w:r>
      <w:r>
        <w:rPr>
          <w:sz w:val="20"/>
          <w:szCs w:val="20"/>
          <w:lang w:val="sr-Latn-CS"/>
        </w:rPr>
        <w:t>ees in the local administration.</w:t>
      </w:r>
      <w:r w:rsidR="00FA365B" w:rsidRPr="00FA365B">
        <w:rPr>
          <w:sz w:val="20"/>
          <w:szCs w:val="20"/>
          <w:lang w:val="sr-Latn-CS"/>
        </w:rPr>
        <w:t xml:space="preserve"> </w:t>
      </w:r>
      <w:r>
        <w:rPr>
          <w:sz w:val="20"/>
          <w:szCs w:val="20"/>
          <w:lang w:val="sr-Latn-CS"/>
        </w:rPr>
        <w:t xml:space="preserve">In </w:t>
      </w:r>
      <w:r w:rsidR="00D47FE0">
        <w:rPr>
          <w:sz w:val="20"/>
          <w:szCs w:val="20"/>
          <w:lang w:val="sr-Latn-CS"/>
        </w:rPr>
        <w:t>Plandiš</w:t>
      </w:r>
      <w:r w:rsidR="00FA365B" w:rsidRPr="00FA365B">
        <w:rPr>
          <w:sz w:val="20"/>
          <w:szCs w:val="20"/>
          <w:lang w:val="sr-Latn-CS"/>
        </w:rPr>
        <w:t>te municipality employees in the lo</w:t>
      </w:r>
      <w:r>
        <w:rPr>
          <w:sz w:val="20"/>
          <w:szCs w:val="20"/>
          <w:lang w:val="sr-Latn-CS"/>
        </w:rPr>
        <w:t>cal economic development office initiated the process, and the implementation process in</w:t>
      </w:r>
      <w:r w:rsidR="00466FCD">
        <w:rPr>
          <w:sz w:val="20"/>
          <w:szCs w:val="20"/>
          <w:lang w:val="sr-Latn-CS"/>
        </w:rPr>
        <w:t xml:space="preserve"> the M</w:t>
      </w:r>
      <w:r w:rsidR="00FA365B" w:rsidRPr="00FA365B">
        <w:rPr>
          <w:sz w:val="20"/>
          <w:szCs w:val="20"/>
          <w:lang w:val="sr-Latn-CS"/>
        </w:rPr>
        <w:t>unicipality of Ćićevac was ordered by the competent Ministry to set up the Internet presentation of the Municipality</w:t>
      </w:r>
      <w:r>
        <w:rPr>
          <w:sz w:val="20"/>
          <w:szCs w:val="20"/>
          <w:lang w:val="sr-Latn-CS"/>
        </w:rPr>
        <w:t>. I</w:t>
      </w:r>
      <w:r w:rsidR="00466FCD">
        <w:rPr>
          <w:sz w:val="20"/>
          <w:szCs w:val="20"/>
          <w:lang w:val="sr-Latn-CS"/>
        </w:rPr>
        <w:t>n the M</w:t>
      </w:r>
      <w:r w:rsidR="00D47FE0">
        <w:rPr>
          <w:sz w:val="20"/>
          <w:szCs w:val="20"/>
          <w:lang w:val="sr-Latn-CS"/>
        </w:rPr>
        <w:t>unicipality of Veliko Gra</w:t>
      </w:r>
      <w:r w:rsidR="00FA365B" w:rsidRPr="00FA365B">
        <w:rPr>
          <w:sz w:val="20"/>
          <w:szCs w:val="20"/>
          <w:lang w:val="sr-Latn-CS"/>
        </w:rPr>
        <w:t xml:space="preserve">dište </w:t>
      </w:r>
      <w:r>
        <w:rPr>
          <w:sz w:val="20"/>
          <w:szCs w:val="20"/>
          <w:lang w:val="sr-Latn-CS"/>
        </w:rPr>
        <w:t xml:space="preserve">respondants </w:t>
      </w:r>
      <w:r w:rsidR="00FA365B" w:rsidRPr="00FA365B">
        <w:rPr>
          <w:sz w:val="20"/>
          <w:szCs w:val="20"/>
          <w:lang w:val="sr-Latn-CS"/>
        </w:rPr>
        <w:t xml:space="preserve">were not able to answer who was the initiator of </w:t>
      </w:r>
      <w:r w:rsidR="002621CC">
        <w:rPr>
          <w:sz w:val="20"/>
          <w:szCs w:val="20"/>
          <w:lang w:val="sr-Latn-CS"/>
        </w:rPr>
        <w:t>the</w:t>
      </w:r>
      <w:r w:rsidR="00FA365B" w:rsidRPr="00FA365B">
        <w:rPr>
          <w:sz w:val="20"/>
          <w:szCs w:val="20"/>
          <w:lang w:val="sr-Latn-CS"/>
        </w:rPr>
        <w:t xml:space="preserve"> process.</w:t>
      </w:r>
    </w:p>
    <w:p w:rsidR="00D22968" w:rsidRDefault="00D22968" w:rsidP="00725C5D">
      <w:pPr>
        <w:jc w:val="both"/>
        <w:rPr>
          <w:sz w:val="20"/>
          <w:szCs w:val="20"/>
          <w:lang w:val="sr-Latn-CS"/>
        </w:rPr>
      </w:pPr>
      <w:r w:rsidRPr="00D22968">
        <w:rPr>
          <w:sz w:val="20"/>
          <w:szCs w:val="20"/>
          <w:lang w:val="sr-Latn-CS"/>
        </w:rPr>
        <w:t>When considering the reason for the implementation of the e-Government service, a large number of citizens bo</w:t>
      </w:r>
      <w:r>
        <w:rPr>
          <w:sz w:val="20"/>
          <w:szCs w:val="20"/>
          <w:lang w:val="sr-Latn-CS"/>
        </w:rPr>
        <w:t>rn in the observed municipality</w:t>
      </w:r>
      <w:r w:rsidRPr="00D22968">
        <w:rPr>
          <w:sz w:val="20"/>
          <w:szCs w:val="20"/>
          <w:lang w:val="sr-Latn-CS"/>
        </w:rPr>
        <w:t xml:space="preserve">/city, who currently live and work abroad, showed the leading cause, and the following </w:t>
      </w:r>
      <w:r>
        <w:rPr>
          <w:sz w:val="20"/>
          <w:szCs w:val="20"/>
          <w:lang w:val="sr-Latn-CS"/>
        </w:rPr>
        <w:t>local municipals</w:t>
      </w:r>
      <w:r w:rsidR="005B528C">
        <w:rPr>
          <w:sz w:val="20"/>
          <w:szCs w:val="20"/>
          <w:lang w:val="sr-Latn-CS"/>
        </w:rPr>
        <w:t xml:space="preserve"> implemented e-G</w:t>
      </w:r>
      <w:r w:rsidRPr="00D22968">
        <w:rPr>
          <w:sz w:val="20"/>
          <w:szCs w:val="20"/>
          <w:lang w:val="sr-Latn-CS"/>
        </w:rPr>
        <w:t>overnment systems to help their citizens: Vrnjačka Banja, Sremski Karlovci,</w:t>
      </w:r>
      <w:r w:rsidR="00D47FE0">
        <w:rPr>
          <w:sz w:val="20"/>
          <w:szCs w:val="20"/>
          <w:lang w:val="sr-Latn-CS"/>
        </w:rPr>
        <w:t xml:space="preserve"> Blace, Kruševac, Vranje, Niš-</w:t>
      </w:r>
      <w:r w:rsidR="005E04FA">
        <w:rPr>
          <w:sz w:val="20"/>
          <w:szCs w:val="20"/>
          <w:lang w:val="sr-Latn-CS"/>
        </w:rPr>
        <w:t>City, Kučevo and Kosjerić. The C</w:t>
      </w:r>
      <w:r w:rsidR="00D47FE0">
        <w:rPr>
          <w:sz w:val="20"/>
          <w:szCs w:val="20"/>
          <w:lang w:val="sr-Latn-CS"/>
        </w:rPr>
        <w:t>ity of Zrenjanin and Niš-</w:t>
      </w:r>
      <w:r w:rsidRPr="00D22968">
        <w:rPr>
          <w:sz w:val="20"/>
          <w:szCs w:val="20"/>
          <w:lang w:val="sr-Latn-CS"/>
        </w:rPr>
        <w:t>Medijana, the mun</w:t>
      </w:r>
      <w:r w:rsidR="005E04FA">
        <w:rPr>
          <w:sz w:val="20"/>
          <w:szCs w:val="20"/>
          <w:lang w:val="sr-Latn-CS"/>
        </w:rPr>
        <w:t>icipality of Plandište and the C</w:t>
      </w:r>
      <w:r w:rsidRPr="00D22968">
        <w:rPr>
          <w:sz w:val="20"/>
          <w:szCs w:val="20"/>
          <w:lang w:val="sr-Latn-CS"/>
        </w:rPr>
        <w:t>ity of Loznica, as the main reason for the implementation of the e-Government system, cite the needs of citizens and the economy, attract investments and achieve a more transparent public administration. The Municipality of Apatin states that young people, after graduating from secondary schools, massively</w:t>
      </w:r>
      <w:r w:rsidR="002621CC">
        <w:rPr>
          <w:sz w:val="20"/>
          <w:szCs w:val="20"/>
          <w:lang w:val="sr-Latn-CS"/>
        </w:rPr>
        <w:t xml:space="preserve"> migrate</w:t>
      </w:r>
      <w:r w:rsidRPr="00D22968">
        <w:rPr>
          <w:sz w:val="20"/>
          <w:szCs w:val="20"/>
          <w:lang w:val="sr-Latn-CS"/>
        </w:rPr>
        <w:t xml:space="preserve"> to university </w:t>
      </w:r>
      <w:r w:rsidR="002621CC">
        <w:rPr>
          <w:sz w:val="20"/>
          <w:szCs w:val="20"/>
          <w:lang w:val="sr-Latn-CS"/>
        </w:rPr>
        <w:t>cities</w:t>
      </w:r>
      <w:r w:rsidRPr="00D22968">
        <w:rPr>
          <w:sz w:val="20"/>
          <w:szCs w:val="20"/>
          <w:lang w:val="sr-Latn-CS"/>
        </w:rPr>
        <w:t xml:space="preserve"> and that there is a need for documents issued by the Municipality, and for that reason they implemented e-Government services. Improving the work of the municipal administration, better communication with business entities and promotion of tourism are listed as the main rea</w:t>
      </w:r>
      <w:r w:rsidR="005E04FA">
        <w:rPr>
          <w:sz w:val="20"/>
          <w:szCs w:val="20"/>
          <w:lang w:val="sr-Latn-CS"/>
        </w:rPr>
        <w:t>sons for implementation in the C</w:t>
      </w:r>
      <w:r w:rsidR="00D47FE0">
        <w:rPr>
          <w:sz w:val="20"/>
          <w:szCs w:val="20"/>
          <w:lang w:val="sr-Latn-CS"/>
        </w:rPr>
        <w:t>ity of Aranđ</w:t>
      </w:r>
      <w:r w:rsidRPr="00D22968">
        <w:rPr>
          <w:sz w:val="20"/>
          <w:szCs w:val="20"/>
          <w:lang w:val="sr-Latn-CS"/>
        </w:rPr>
        <w:t>elovac,</w:t>
      </w:r>
      <w:r w:rsidR="00466FCD">
        <w:rPr>
          <w:sz w:val="20"/>
          <w:szCs w:val="20"/>
          <w:lang w:val="sr-Latn-CS"/>
        </w:rPr>
        <w:t xml:space="preserve"> Kovačica municipality and the M</w:t>
      </w:r>
      <w:r w:rsidRPr="00D22968">
        <w:rPr>
          <w:sz w:val="20"/>
          <w:szCs w:val="20"/>
          <w:lang w:val="sr-Latn-CS"/>
        </w:rPr>
        <w:t>unicipality of Ruma. Municipality of Surdulica, Ćićevac municipality and Veliko Gradište municipality received an order from the competent Ministry or follo</w:t>
      </w:r>
      <w:r>
        <w:rPr>
          <w:sz w:val="20"/>
          <w:szCs w:val="20"/>
          <w:lang w:val="sr-Latn-CS"/>
        </w:rPr>
        <w:t>wed the example of other cities/</w:t>
      </w:r>
      <w:r w:rsidRPr="00D22968">
        <w:rPr>
          <w:sz w:val="20"/>
          <w:szCs w:val="20"/>
          <w:lang w:val="sr-Latn-CS"/>
        </w:rPr>
        <w:t>municipalities t</w:t>
      </w:r>
      <w:r>
        <w:rPr>
          <w:sz w:val="20"/>
          <w:szCs w:val="20"/>
          <w:lang w:val="sr-Latn-CS"/>
        </w:rPr>
        <w:t>hat successfully implemented e-G</w:t>
      </w:r>
      <w:r w:rsidRPr="00D22968">
        <w:rPr>
          <w:sz w:val="20"/>
          <w:szCs w:val="20"/>
          <w:lang w:val="sr-Latn-CS"/>
        </w:rPr>
        <w:t>overnment systems.</w:t>
      </w:r>
    </w:p>
    <w:p w:rsidR="00D22968" w:rsidRPr="00D22968" w:rsidRDefault="00D22968" w:rsidP="00D22968">
      <w:pPr>
        <w:jc w:val="both"/>
        <w:rPr>
          <w:sz w:val="20"/>
          <w:szCs w:val="20"/>
          <w:lang w:val="sr-Latn-CS"/>
        </w:rPr>
      </w:pPr>
      <w:r w:rsidRPr="00D22968">
        <w:rPr>
          <w:sz w:val="20"/>
          <w:szCs w:val="20"/>
          <w:lang w:val="sr-Latn-CS"/>
        </w:rPr>
        <w:t>Activities that local governments make to increase the positive impacts of implemented system:</w:t>
      </w:r>
    </w:p>
    <w:p w:rsidR="00D22968" w:rsidRPr="00D22968" w:rsidRDefault="005B528C" w:rsidP="00D22968">
      <w:pPr>
        <w:numPr>
          <w:ilvl w:val="0"/>
          <w:numId w:val="16"/>
        </w:numPr>
        <w:jc w:val="both"/>
        <w:rPr>
          <w:sz w:val="20"/>
          <w:szCs w:val="20"/>
          <w:lang w:val="sr-Latn-CS"/>
        </w:rPr>
      </w:pPr>
      <w:r>
        <w:rPr>
          <w:sz w:val="20"/>
          <w:szCs w:val="20"/>
          <w:lang w:val="sr-Latn-CS"/>
        </w:rPr>
        <w:t>promotion of existing e-G</w:t>
      </w:r>
      <w:r w:rsidR="00D22968" w:rsidRPr="00D22968">
        <w:rPr>
          <w:sz w:val="20"/>
          <w:szCs w:val="20"/>
          <w:lang w:val="sr-Latn-CS"/>
        </w:rPr>
        <w:t>overnment services (in printed electr</w:t>
      </w:r>
      <w:r w:rsidR="00D47FE0">
        <w:rPr>
          <w:sz w:val="20"/>
          <w:szCs w:val="20"/>
          <w:lang w:val="sr-Latn-CS"/>
        </w:rPr>
        <w:t>onic media, local press): Vrnjačka Banja, Zrenjanin, Apatin, Niš-</w:t>
      </w:r>
      <w:r>
        <w:rPr>
          <w:sz w:val="20"/>
          <w:szCs w:val="20"/>
          <w:lang w:val="sr-Latn-CS"/>
        </w:rPr>
        <w:t>City</w:t>
      </w:r>
      <w:r w:rsidR="00D22968" w:rsidRPr="00D22968">
        <w:rPr>
          <w:sz w:val="20"/>
          <w:szCs w:val="20"/>
          <w:lang w:val="sr-Latn-CS"/>
        </w:rPr>
        <w:t xml:space="preserve"> and Loznica,</w:t>
      </w:r>
    </w:p>
    <w:p w:rsidR="00D22968" w:rsidRPr="00D22968" w:rsidRDefault="00D22968" w:rsidP="00D22968">
      <w:pPr>
        <w:numPr>
          <w:ilvl w:val="0"/>
          <w:numId w:val="16"/>
        </w:numPr>
        <w:jc w:val="both"/>
        <w:rPr>
          <w:sz w:val="20"/>
          <w:szCs w:val="20"/>
          <w:lang w:val="sr-Latn-CS"/>
        </w:rPr>
      </w:pPr>
      <w:r w:rsidRPr="00D22968">
        <w:rPr>
          <w:sz w:val="20"/>
          <w:szCs w:val="20"/>
          <w:lang w:val="sr-Latn-CS"/>
        </w:rPr>
        <w:t>promotion through printed mate</w:t>
      </w:r>
      <w:r w:rsidR="00D47FE0">
        <w:rPr>
          <w:sz w:val="20"/>
          <w:szCs w:val="20"/>
          <w:lang w:val="sr-Latn-CS"/>
        </w:rPr>
        <w:t>rials in the closet hall: Niš-</w:t>
      </w:r>
      <w:r w:rsidRPr="00D22968">
        <w:rPr>
          <w:sz w:val="20"/>
          <w:szCs w:val="20"/>
          <w:lang w:val="sr-Latn-CS"/>
        </w:rPr>
        <w:t>Medijana and Kosjeric,</w:t>
      </w:r>
    </w:p>
    <w:p w:rsidR="00D22968" w:rsidRPr="00D22968" w:rsidRDefault="00D22968" w:rsidP="00D22968">
      <w:pPr>
        <w:numPr>
          <w:ilvl w:val="0"/>
          <w:numId w:val="16"/>
        </w:numPr>
        <w:jc w:val="both"/>
        <w:rPr>
          <w:sz w:val="20"/>
          <w:szCs w:val="20"/>
          <w:lang w:val="sr-Latn-CS"/>
        </w:rPr>
      </w:pPr>
      <w:r w:rsidRPr="00D22968">
        <w:rPr>
          <w:sz w:val="20"/>
          <w:szCs w:val="20"/>
          <w:lang w:val="sr-Latn-CS"/>
        </w:rPr>
        <w:t>interviews with citizens</w:t>
      </w:r>
      <w:r>
        <w:rPr>
          <w:sz w:val="20"/>
          <w:szCs w:val="20"/>
          <w:lang w:val="sr-Latn-CS"/>
        </w:rPr>
        <w:t>, promotional campaigns on the I</w:t>
      </w:r>
      <w:r w:rsidRPr="00D22968">
        <w:rPr>
          <w:sz w:val="20"/>
          <w:szCs w:val="20"/>
          <w:lang w:val="sr-Latn-CS"/>
        </w:rPr>
        <w:t>nternet portal of the city and training f</w:t>
      </w:r>
      <w:r w:rsidR="00D47FE0">
        <w:rPr>
          <w:sz w:val="20"/>
          <w:szCs w:val="20"/>
          <w:lang w:val="sr-Latn-CS"/>
        </w:rPr>
        <w:t>or using the system: Blace, Kruš</w:t>
      </w:r>
      <w:r w:rsidRPr="00D22968">
        <w:rPr>
          <w:sz w:val="20"/>
          <w:szCs w:val="20"/>
          <w:lang w:val="sr-Latn-CS"/>
        </w:rPr>
        <w:t>evac, Vranje and Ruma,</w:t>
      </w:r>
    </w:p>
    <w:p w:rsidR="00D22968" w:rsidRDefault="00F02D44" w:rsidP="00D22968">
      <w:pPr>
        <w:numPr>
          <w:ilvl w:val="0"/>
          <w:numId w:val="16"/>
        </w:numPr>
        <w:jc w:val="both"/>
        <w:rPr>
          <w:sz w:val="20"/>
          <w:szCs w:val="20"/>
          <w:lang w:val="sr-Latn-CS"/>
        </w:rPr>
      </w:pPr>
      <w:r>
        <w:rPr>
          <w:sz w:val="20"/>
          <w:szCs w:val="20"/>
          <w:lang w:val="sr-Latn-CS"/>
        </w:rPr>
        <w:t>without</w:t>
      </w:r>
      <w:r w:rsidR="00D22968" w:rsidRPr="00D22968">
        <w:rPr>
          <w:sz w:val="20"/>
          <w:szCs w:val="20"/>
          <w:lang w:val="sr-Latn-CS"/>
        </w:rPr>
        <w:t xml:space="preserve"> </w:t>
      </w:r>
      <w:r>
        <w:rPr>
          <w:sz w:val="20"/>
          <w:szCs w:val="20"/>
          <w:lang w:val="sr-Latn-CS"/>
        </w:rPr>
        <w:t>answer (</w:t>
      </w:r>
      <w:r w:rsidR="003D2C87">
        <w:rPr>
          <w:sz w:val="20"/>
          <w:szCs w:val="20"/>
          <w:lang w:val="sr-Latn-CS"/>
        </w:rPr>
        <w:t>no</w:t>
      </w:r>
      <w:r w:rsidR="00D22968" w:rsidRPr="00D22968">
        <w:rPr>
          <w:sz w:val="20"/>
          <w:szCs w:val="20"/>
          <w:lang w:val="sr-Latn-CS"/>
        </w:rPr>
        <w:t xml:space="preserve"> </w:t>
      </w:r>
      <w:r>
        <w:rPr>
          <w:sz w:val="20"/>
          <w:szCs w:val="20"/>
          <w:lang w:val="sr-Latn-CS"/>
        </w:rPr>
        <w:t>particular</w:t>
      </w:r>
      <w:r w:rsidR="00D22968" w:rsidRPr="00D22968">
        <w:rPr>
          <w:sz w:val="20"/>
          <w:szCs w:val="20"/>
          <w:lang w:val="sr-Latn-CS"/>
        </w:rPr>
        <w:t xml:space="preserve"> activ</w:t>
      </w:r>
      <w:r w:rsidR="00D47FE0">
        <w:rPr>
          <w:sz w:val="20"/>
          <w:szCs w:val="20"/>
          <w:lang w:val="sr-Latn-CS"/>
        </w:rPr>
        <w:t>ities): Sremski Karlovci, Aranđelo</w:t>
      </w:r>
      <w:r w:rsidR="00D22968" w:rsidRPr="00D22968">
        <w:rPr>
          <w:sz w:val="20"/>
          <w:szCs w:val="20"/>
          <w:lang w:val="sr-Latn-CS"/>
        </w:rPr>
        <w:t>vac, Kovačica, Surdulica</w:t>
      </w:r>
      <w:r w:rsidR="00D47FE0">
        <w:rPr>
          <w:sz w:val="20"/>
          <w:szCs w:val="20"/>
          <w:lang w:val="sr-Latn-CS"/>
        </w:rPr>
        <w:t>,</w:t>
      </w:r>
      <w:r w:rsidR="00D22968" w:rsidRPr="00D22968">
        <w:rPr>
          <w:sz w:val="20"/>
          <w:szCs w:val="20"/>
          <w:lang w:val="sr-Latn-CS"/>
        </w:rPr>
        <w:t xml:space="preserve"> Veliko Gradište, Kučevo and Ćićevac.</w:t>
      </w:r>
    </w:p>
    <w:p w:rsidR="00D22968" w:rsidRPr="00D22968" w:rsidRDefault="00D22968" w:rsidP="00D22968">
      <w:pPr>
        <w:jc w:val="both"/>
        <w:rPr>
          <w:sz w:val="20"/>
          <w:szCs w:val="20"/>
          <w:lang w:val="sr-Latn-CS"/>
        </w:rPr>
      </w:pPr>
      <w:r w:rsidRPr="00D22968">
        <w:rPr>
          <w:sz w:val="20"/>
          <w:szCs w:val="20"/>
          <w:lang w:val="sr-Latn-CS"/>
        </w:rPr>
        <w:t>Links to the e</w:t>
      </w:r>
      <w:r>
        <w:rPr>
          <w:sz w:val="20"/>
          <w:szCs w:val="20"/>
          <w:lang w:val="sr-Latn-CS"/>
        </w:rPr>
        <w:t>-</w:t>
      </w:r>
      <w:r w:rsidRPr="00D22968">
        <w:rPr>
          <w:sz w:val="20"/>
          <w:szCs w:val="20"/>
          <w:lang w:val="sr-Latn-CS"/>
        </w:rPr>
        <w:t>Government portal of the Republic</w:t>
      </w:r>
      <w:r w:rsidR="00D47FE0">
        <w:rPr>
          <w:sz w:val="20"/>
          <w:szCs w:val="20"/>
          <w:lang w:val="sr-Latn-CS"/>
        </w:rPr>
        <w:t xml:space="preserve"> of Serbia are offered by Vrnjač</w:t>
      </w:r>
      <w:r w:rsidRPr="00D22968">
        <w:rPr>
          <w:sz w:val="20"/>
          <w:szCs w:val="20"/>
          <w:lang w:val="sr-Latn-CS"/>
        </w:rPr>
        <w:t xml:space="preserve">ka </w:t>
      </w:r>
      <w:r w:rsidR="00D47FE0">
        <w:rPr>
          <w:sz w:val="20"/>
          <w:szCs w:val="20"/>
          <w:lang w:val="sr-Latn-CS"/>
        </w:rPr>
        <w:t>Banja, Zrenjanin, Apatin, Aranđe</w:t>
      </w:r>
      <w:r w:rsidRPr="00D22968">
        <w:rPr>
          <w:sz w:val="20"/>
          <w:szCs w:val="20"/>
          <w:lang w:val="sr-Latn-CS"/>
        </w:rPr>
        <w:t>lovac, Kovačica, Kruševac, Vranje, Niš-</w:t>
      </w:r>
      <w:r w:rsidR="005B528C">
        <w:rPr>
          <w:sz w:val="20"/>
          <w:szCs w:val="20"/>
          <w:lang w:val="sr-Latn-CS"/>
        </w:rPr>
        <w:t>City</w:t>
      </w:r>
      <w:r w:rsidRPr="00D22968">
        <w:rPr>
          <w:sz w:val="20"/>
          <w:szCs w:val="20"/>
          <w:lang w:val="sr-Latn-CS"/>
        </w:rPr>
        <w:t>, Niš-Medijana, Ruma, Loznica and Veliko Gradište, while Blace, Surdulica, Plandište, Kučevo, Ćićevac and Kosjerić do not have a link to the national portal.</w:t>
      </w:r>
    </w:p>
    <w:p w:rsidR="00672FCE" w:rsidRDefault="00D22968" w:rsidP="00D22968">
      <w:pPr>
        <w:jc w:val="both"/>
        <w:rPr>
          <w:sz w:val="20"/>
          <w:szCs w:val="20"/>
          <w:lang w:val="sr-Latn-CS"/>
        </w:rPr>
      </w:pPr>
      <w:r w:rsidRPr="00D22968">
        <w:rPr>
          <w:sz w:val="20"/>
          <w:szCs w:val="20"/>
          <w:lang w:val="sr-Latn-CS"/>
        </w:rPr>
        <w:t>Table 1</w:t>
      </w:r>
      <w:r w:rsidR="008831A2">
        <w:rPr>
          <w:sz w:val="20"/>
          <w:szCs w:val="20"/>
          <w:lang w:val="sr-Latn-CS"/>
        </w:rPr>
        <w:t>.</w:t>
      </w:r>
      <w:r w:rsidRPr="00D22968">
        <w:rPr>
          <w:sz w:val="20"/>
          <w:szCs w:val="20"/>
          <w:lang w:val="sr-Latn-CS"/>
        </w:rPr>
        <w:t xml:space="preserve"> shows the plans for further development by local governments individually.</w:t>
      </w:r>
    </w:p>
    <w:p w:rsidR="00D22968" w:rsidRDefault="00D22968" w:rsidP="00D22968">
      <w:pPr>
        <w:jc w:val="both"/>
        <w:rPr>
          <w:sz w:val="20"/>
          <w:szCs w:val="20"/>
          <w:lang w:val="sr-Latn-CS"/>
        </w:rPr>
      </w:pPr>
    </w:p>
    <w:p w:rsidR="00D73367" w:rsidRDefault="00D73367" w:rsidP="00D22968">
      <w:pPr>
        <w:jc w:val="both"/>
        <w:rPr>
          <w:sz w:val="20"/>
          <w:szCs w:val="20"/>
          <w:lang w:val="sr-Latn-CS"/>
        </w:rPr>
      </w:pPr>
    </w:p>
    <w:p w:rsidR="00D73367" w:rsidRDefault="00D73367" w:rsidP="00D22968">
      <w:pPr>
        <w:jc w:val="both"/>
        <w:rPr>
          <w:sz w:val="20"/>
          <w:szCs w:val="20"/>
          <w:lang w:val="sr-Latn-CS"/>
        </w:rPr>
      </w:pPr>
    </w:p>
    <w:p w:rsidR="00D73367" w:rsidRDefault="00D73367" w:rsidP="00D22968">
      <w:pPr>
        <w:jc w:val="both"/>
        <w:rPr>
          <w:sz w:val="20"/>
          <w:szCs w:val="20"/>
          <w:lang w:val="sr-Latn-CS"/>
        </w:rPr>
      </w:pPr>
    </w:p>
    <w:p w:rsidR="00672FCE" w:rsidRDefault="00D22968" w:rsidP="00672FCE">
      <w:pPr>
        <w:jc w:val="center"/>
        <w:rPr>
          <w:sz w:val="20"/>
        </w:rPr>
      </w:pPr>
      <w:r>
        <w:rPr>
          <w:b/>
          <w:sz w:val="20"/>
        </w:rPr>
        <w:t>Table</w:t>
      </w:r>
      <w:r w:rsidR="00176693">
        <w:rPr>
          <w:b/>
          <w:sz w:val="20"/>
        </w:rPr>
        <w:t xml:space="preserve"> 1</w:t>
      </w:r>
      <w:r w:rsidR="00672FCE">
        <w:rPr>
          <w:b/>
          <w:sz w:val="20"/>
        </w:rPr>
        <w:t>:</w:t>
      </w:r>
      <w:r w:rsidR="00672FCE">
        <w:rPr>
          <w:sz w:val="20"/>
        </w:rPr>
        <w:t xml:space="preserve">  </w:t>
      </w:r>
      <w:r w:rsidRPr="00D22968">
        <w:rPr>
          <w:sz w:val="20"/>
        </w:rPr>
        <w:t>Plan</w:t>
      </w:r>
      <w:r>
        <w:rPr>
          <w:sz w:val="20"/>
        </w:rPr>
        <w:t>s for further development of e-G</w:t>
      </w:r>
      <w:r w:rsidRPr="00D22968">
        <w:rPr>
          <w:sz w:val="20"/>
        </w:rPr>
        <w:t>overnment</w:t>
      </w:r>
      <w:r>
        <w:rPr>
          <w:sz w:val="20"/>
        </w:rPr>
        <w:t xml:space="preserve"> systems in the cities/</w:t>
      </w:r>
      <w:r w:rsidRPr="00D22968">
        <w:rPr>
          <w:sz w:val="20"/>
        </w:rPr>
        <w:t>municipalities</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37"/>
        <w:gridCol w:w="7088"/>
      </w:tblGrid>
      <w:tr w:rsidR="00672FCE" w:rsidRPr="002B4D52" w:rsidTr="002B4D52">
        <w:trPr>
          <w:jc w:val="center"/>
        </w:trPr>
        <w:tc>
          <w:tcPr>
            <w:tcW w:w="1737" w:type="dxa"/>
            <w:tcBorders>
              <w:top w:val="single" w:sz="12" w:space="0" w:color="auto"/>
              <w:bottom w:val="single" w:sz="12" w:space="0" w:color="auto"/>
            </w:tcBorders>
            <w:shd w:val="clear" w:color="auto" w:fill="FFFFFF"/>
          </w:tcPr>
          <w:p w:rsidR="00672FCE" w:rsidRPr="002B4D52" w:rsidRDefault="00D22968" w:rsidP="002B6189">
            <w:pPr>
              <w:jc w:val="both"/>
              <w:rPr>
                <w:b/>
                <w:sz w:val="20"/>
                <w:szCs w:val="20"/>
              </w:rPr>
            </w:pPr>
            <w:r>
              <w:rPr>
                <w:b/>
                <w:sz w:val="20"/>
                <w:szCs w:val="20"/>
              </w:rPr>
              <w:t>Municipality/</w:t>
            </w:r>
            <w:r w:rsidRPr="00D22968">
              <w:rPr>
                <w:b/>
                <w:sz w:val="20"/>
                <w:szCs w:val="20"/>
              </w:rPr>
              <w:t>city</w:t>
            </w:r>
          </w:p>
        </w:tc>
        <w:tc>
          <w:tcPr>
            <w:tcW w:w="7088" w:type="dxa"/>
            <w:tcBorders>
              <w:top w:val="single" w:sz="12" w:space="0" w:color="auto"/>
              <w:bottom w:val="single" w:sz="12" w:space="0" w:color="auto"/>
            </w:tcBorders>
            <w:shd w:val="clear" w:color="auto" w:fill="FFFFFF"/>
          </w:tcPr>
          <w:p w:rsidR="00672FCE" w:rsidRPr="002B4D52" w:rsidRDefault="00D22968" w:rsidP="000C7CBE">
            <w:pPr>
              <w:jc w:val="center"/>
              <w:rPr>
                <w:b/>
                <w:sz w:val="20"/>
                <w:szCs w:val="20"/>
              </w:rPr>
            </w:pPr>
            <w:r w:rsidRPr="00D22968">
              <w:rPr>
                <w:b/>
                <w:sz w:val="20"/>
                <w:szCs w:val="20"/>
              </w:rPr>
              <w:t>Planned activities</w:t>
            </w:r>
          </w:p>
        </w:tc>
      </w:tr>
      <w:tr w:rsidR="00672FCE" w:rsidRPr="002B4D52" w:rsidTr="001B1D94">
        <w:trPr>
          <w:jc w:val="center"/>
        </w:trPr>
        <w:tc>
          <w:tcPr>
            <w:tcW w:w="1737" w:type="dxa"/>
            <w:tcBorders>
              <w:top w:val="single" w:sz="12" w:space="0" w:color="auto"/>
              <w:bottom w:val="single" w:sz="12" w:space="0" w:color="auto"/>
            </w:tcBorders>
            <w:vAlign w:val="center"/>
          </w:tcPr>
          <w:p w:rsidR="00672FCE" w:rsidRPr="002B4D52" w:rsidRDefault="00672FCE" w:rsidP="001B1D94">
            <w:pPr>
              <w:rPr>
                <w:sz w:val="20"/>
                <w:szCs w:val="20"/>
              </w:rPr>
            </w:pPr>
            <w:r w:rsidRPr="002B4D52">
              <w:rPr>
                <w:sz w:val="20"/>
                <w:szCs w:val="20"/>
              </w:rPr>
              <w:t xml:space="preserve">Vrnjačka Banja </w:t>
            </w:r>
          </w:p>
        </w:tc>
        <w:tc>
          <w:tcPr>
            <w:tcW w:w="7088" w:type="dxa"/>
            <w:tcBorders>
              <w:top w:val="single" w:sz="12" w:space="0" w:color="auto"/>
              <w:bottom w:val="single" w:sz="12" w:space="0" w:color="auto"/>
            </w:tcBorders>
          </w:tcPr>
          <w:p w:rsidR="00672FCE" w:rsidRPr="002B4D52" w:rsidRDefault="00D22968" w:rsidP="002B6189">
            <w:pPr>
              <w:jc w:val="both"/>
              <w:rPr>
                <w:sz w:val="20"/>
                <w:szCs w:val="20"/>
              </w:rPr>
            </w:pPr>
            <w:r w:rsidRPr="00D22968">
              <w:rPr>
                <w:sz w:val="20"/>
                <w:szCs w:val="20"/>
                <w:lang w:val="sr-Latn-CS"/>
              </w:rPr>
              <w:t>Development of additional electronic administration systems, which is conditioned by the purchase of modern computer equipment</w:t>
            </w:r>
          </w:p>
        </w:tc>
      </w:tr>
      <w:tr w:rsidR="00672FCE" w:rsidRPr="002B4D52" w:rsidTr="001B1D94">
        <w:trPr>
          <w:jc w:val="center"/>
        </w:trPr>
        <w:tc>
          <w:tcPr>
            <w:tcW w:w="1737" w:type="dxa"/>
            <w:tcBorders>
              <w:top w:val="single" w:sz="12" w:space="0" w:color="auto"/>
              <w:bottom w:val="single" w:sz="12" w:space="0" w:color="auto"/>
            </w:tcBorders>
            <w:vAlign w:val="center"/>
          </w:tcPr>
          <w:p w:rsidR="00672FCE" w:rsidRPr="002B4D52" w:rsidRDefault="00672FCE" w:rsidP="001B1D94">
            <w:pPr>
              <w:rPr>
                <w:sz w:val="20"/>
                <w:szCs w:val="20"/>
              </w:rPr>
            </w:pPr>
            <w:r w:rsidRPr="002B4D52">
              <w:rPr>
                <w:sz w:val="20"/>
                <w:szCs w:val="20"/>
              </w:rPr>
              <w:t>Sremski Karlovci</w:t>
            </w:r>
          </w:p>
        </w:tc>
        <w:tc>
          <w:tcPr>
            <w:tcW w:w="7088" w:type="dxa"/>
            <w:tcBorders>
              <w:top w:val="single" w:sz="12" w:space="0" w:color="auto"/>
              <w:bottom w:val="single" w:sz="12" w:space="0" w:color="auto"/>
            </w:tcBorders>
          </w:tcPr>
          <w:p w:rsidR="00672FCE" w:rsidRPr="002B4D52" w:rsidRDefault="00D22968" w:rsidP="002B6189">
            <w:pPr>
              <w:jc w:val="both"/>
              <w:rPr>
                <w:sz w:val="20"/>
                <w:szCs w:val="20"/>
              </w:rPr>
            </w:pPr>
            <w:r>
              <w:rPr>
                <w:sz w:val="20"/>
                <w:szCs w:val="20"/>
                <w:lang w:val="sr-Latn-CS"/>
              </w:rPr>
              <w:t>Setting up e-G</w:t>
            </w:r>
            <w:r w:rsidRPr="00D22968">
              <w:rPr>
                <w:sz w:val="20"/>
                <w:szCs w:val="20"/>
                <w:lang w:val="sr-Latn-CS"/>
              </w:rPr>
              <w:t>overnment services to the National Portal of e-Government of the Republic of Serbia as soon as possible</w:t>
            </w:r>
          </w:p>
        </w:tc>
      </w:tr>
      <w:tr w:rsidR="00672FCE" w:rsidRPr="002B4D52" w:rsidTr="001B1D94">
        <w:trPr>
          <w:jc w:val="center"/>
        </w:trPr>
        <w:tc>
          <w:tcPr>
            <w:tcW w:w="1737" w:type="dxa"/>
            <w:tcBorders>
              <w:top w:val="single" w:sz="12" w:space="0" w:color="auto"/>
              <w:bottom w:val="single" w:sz="12" w:space="0" w:color="auto"/>
            </w:tcBorders>
            <w:vAlign w:val="center"/>
          </w:tcPr>
          <w:p w:rsidR="00672FCE" w:rsidRPr="002B4D52" w:rsidRDefault="00672FCE" w:rsidP="001B1D94">
            <w:pPr>
              <w:rPr>
                <w:sz w:val="20"/>
                <w:szCs w:val="20"/>
              </w:rPr>
            </w:pPr>
            <w:r w:rsidRPr="002B4D52">
              <w:rPr>
                <w:sz w:val="20"/>
                <w:szCs w:val="20"/>
              </w:rPr>
              <w:t>Zrenjanin</w:t>
            </w:r>
          </w:p>
        </w:tc>
        <w:tc>
          <w:tcPr>
            <w:tcW w:w="7088" w:type="dxa"/>
            <w:tcBorders>
              <w:top w:val="single" w:sz="12" w:space="0" w:color="auto"/>
              <w:bottom w:val="single" w:sz="12" w:space="0" w:color="auto"/>
            </w:tcBorders>
          </w:tcPr>
          <w:p w:rsidR="00672FCE" w:rsidRPr="002B4D52" w:rsidRDefault="00D22968" w:rsidP="002B6189">
            <w:pPr>
              <w:jc w:val="both"/>
              <w:rPr>
                <w:sz w:val="20"/>
                <w:szCs w:val="20"/>
              </w:rPr>
            </w:pPr>
            <w:r w:rsidRPr="00D22968">
              <w:rPr>
                <w:sz w:val="20"/>
                <w:szCs w:val="20"/>
                <w:lang w:val="sr-Latn-CS"/>
              </w:rPr>
              <w:t>Applying calls for financing projects in the field of improving public administration from foreign donors</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Apatin</w:t>
            </w:r>
          </w:p>
        </w:tc>
        <w:tc>
          <w:tcPr>
            <w:tcW w:w="7088" w:type="dxa"/>
            <w:tcBorders>
              <w:bottom w:val="single" w:sz="12" w:space="0" w:color="auto"/>
            </w:tcBorders>
            <w:vAlign w:val="center"/>
          </w:tcPr>
          <w:p w:rsidR="002B4D52" w:rsidRPr="002B4D52" w:rsidRDefault="00D22968" w:rsidP="002B4D52">
            <w:pPr>
              <w:rPr>
                <w:sz w:val="20"/>
                <w:szCs w:val="20"/>
                <w:lang w:val="sr-Latn-CS"/>
              </w:rPr>
            </w:pPr>
            <w:r w:rsidRPr="00D22968">
              <w:rPr>
                <w:sz w:val="20"/>
                <w:szCs w:val="20"/>
                <w:lang w:val="sr-Latn-CS"/>
              </w:rPr>
              <w:t>Increasing the number of employees who will work on the implementation of new electronic services</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Blace</w:t>
            </w:r>
          </w:p>
        </w:tc>
        <w:tc>
          <w:tcPr>
            <w:tcW w:w="7088" w:type="dxa"/>
            <w:tcBorders>
              <w:bottom w:val="single" w:sz="12" w:space="0" w:color="auto"/>
            </w:tcBorders>
            <w:vAlign w:val="center"/>
          </w:tcPr>
          <w:p w:rsidR="002B4D52" w:rsidRPr="002B4D52" w:rsidRDefault="00D22968" w:rsidP="002B4D52">
            <w:pPr>
              <w:rPr>
                <w:sz w:val="20"/>
                <w:szCs w:val="20"/>
                <w:lang w:val="sr-Latn-CS"/>
              </w:rPr>
            </w:pPr>
            <w:r w:rsidRPr="00D22968">
              <w:rPr>
                <w:sz w:val="20"/>
                <w:szCs w:val="20"/>
                <w:lang w:val="sr-Latn-CS"/>
              </w:rPr>
              <w:t>Setting up the service to the official e-Government portal of the Republic of Serbia</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Aranđelovac</w:t>
            </w:r>
          </w:p>
        </w:tc>
        <w:tc>
          <w:tcPr>
            <w:tcW w:w="7088" w:type="dxa"/>
            <w:tcBorders>
              <w:bottom w:val="single" w:sz="12" w:space="0" w:color="auto"/>
            </w:tcBorders>
            <w:vAlign w:val="center"/>
          </w:tcPr>
          <w:p w:rsidR="002B4D52" w:rsidRPr="002B4D52" w:rsidRDefault="00474BAA" w:rsidP="00474BAA">
            <w:pPr>
              <w:rPr>
                <w:sz w:val="20"/>
                <w:szCs w:val="20"/>
                <w:lang w:val="sr-Latn-CS"/>
              </w:rPr>
            </w:pPr>
            <w:r w:rsidRPr="00474BAA">
              <w:rPr>
                <w:sz w:val="20"/>
                <w:szCs w:val="20"/>
                <w:lang w:val="sr-Latn-CS"/>
              </w:rPr>
              <w:t xml:space="preserve">Increasing the number of services offered </w:t>
            </w:r>
            <w:r>
              <w:rPr>
                <w:sz w:val="20"/>
                <w:szCs w:val="20"/>
                <w:lang w:val="sr-Latn-CS"/>
              </w:rPr>
              <w:t>by</w:t>
            </w:r>
            <w:r w:rsidR="003D2C87">
              <w:rPr>
                <w:sz w:val="20"/>
                <w:szCs w:val="20"/>
                <w:lang w:val="sr-Latn-CS"/>
              </w:rPr>
              <w:t xml:space="preserve"> the M</w:t>
            </w:r>
            <w:r w:rsidRPr="00474BAA">
              <w:rPr>
                <w:sz w:val="20"/>
                <w:szCs w:val="20"/>
                <w:lang w:val="sr-Latn-CS"/>
              </w:rPr>
              <w:t xml:space="preserve">unicipality of Aranđelovac </w:t>
            </w:r>
            <w:r>
              <w:rPr>
                <w:sz w:val="20"/>
                <w:szCs w:val="20"/>
                <w:lang w:val="sr-Latn-CS"/>
              </w:rPr>
              <w:t xml:space="preserve">on the </w:t>
            </w:r>
            <w:r w:rsidRPr="00474BAA">
              <w:rPr>
                <w:sz w:val="20"/>
                <w:szCs w:val="20"/>
                <w:lang w:val="sr-Latn-CS"/>
              </w:rPr>
              <w:t>official e-Government portal of the Republic of Serbia</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Kovačica</w:t>
            </w:r>
          </w:p>
        </w:tc>
        <w:tc>
          <w:tcPr>
            <w:tcW w:w="7088" w:type="dxa"/>
            <w:tcBorders>
              <w:bottom w:val="single" w:sz="12" w:space="0" w:color="auto"/>
            </w:tcBorders>
            <w:vAlign w:val="center"/>
          </w:tcPr>
          <w:p w:rsidR="002B4D52" w:rsidRPr="002B4D52" w:rsidRDefault="00474BAA" w:rsidP="002B4D52">
            <w:pPr>
              <w:rPr>
                <w:sz w:val="20"/>
                <w:szCs w:val="20"/>
                <w:lang w:val="sr-Latn-CS"/>
              </w:rPr>
            </w:pPr>
            <w:r w:rsidRPr="00474BAA">
              <w:rPr>
                <w:sz w:val="20"/>
                <w:szCs w:val="20"/>
                <w:lang w:val="sr-Latn-CS"/>
              </w:rPr>
              <w:t>Regularly update the official Internet presentation because of a lack of funding improvements</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Kruševac</w:t>
            </w:r>
          </w:p>
        </w:tc>
        <w:tc>
          <w:tcPr>
            <w:tcW w:w="7088" w:type="dxa"/>
            <w:tcBorders>
              <w:bottom w:val="single" w:sz="12" w:space="0" w:color="auto"/>
            </w:tcBorders>
            <w:vAlign w:val="center"/>
          </w:tcPr>
          <w:p w:rsidR="002B4D52" w:rsidRPr="002B4D52" w:rsidRDefault="005B528C" w:rsidP="002B4D52">
            <w:pPr>
              <w:rPr>
                <w:sz w:val="20"/>
                <w:szCs w:val="20"/>
                <w:lang w:val="sr-Latn-CS"/>
              </w:rPr>
            </w:pPr>
            <w:r>
              <w:rPr>
                <w:sz w:val="20"/>
                <w:szCs w:val="20"/>
                <w:lang w:val="sr-Latn-CS"/>
              </w:rPr>
              <w:t>Improvement of existing e-G</w:t>
            </w:r>
            <w:r w:rsidR="00474BAA" w:rsidRPr="00474BAA">
              <w:rPr>
                <w:sz w:val="20"/>
                <w:szCs w:val="20"/>
                <w:lang w:val="sr-Latn-CS"/>
              </w:rPr>
              <w:t>overnment services, increasing the numb</w:t>
            </w:r>
            <w:r>
              <w:rPr>
                <w:sz w:val="20"/>
                <w:szCs w:val="20"/>
                <w:lang w:val="sr-Latn-CS"/>
              </w:rPr>
              <w:t>er of services on the portal e-G</w:t>
            </w:r>
            <w:r w:rsidR="00474BAA" w:rsidRPr="00474BAA">
              <w:rPr>
                <w:sz w:val="20"/>
                <w:szCs w:val="20"/>
                <w:lang w:val="sr-Latn-CS"/>
              </w:rPr>
              <w:t>overnment, the development of a Geographical Information System</w:t>
            </w:r>
            <w:r w:rsidR="00474BAA">
              <w:rPr>
                <w:sz w:val="20"/>
                <w:szCs w:val="20"/>
                <w:lang w:val="sr-Latn-CS"/>
              </w:rPr>
              <w:t xml:space="preserve"> (GIS)</w:t>
            </w:r>
            <w:r w:rsidR="00474BAA" w:rsidRPr="00474BAA">
              <w:rPr>
                <w:sz w:val="20"/>
                <w:szCs w:val="20"/>
                <w:lang w:val="sr-Latn-CS"/>
              </w:rPr>
              <w:t xml:space="preserve"> </w:t>
            </w:r>
            <w:r w:rsidR="00474BAA">
              <w:rPr>
                <w:sz w:val="20"/>
                <w:szCs w:val="20"/>
                <w:lang w:val="sr-Latn-CS"/>
              </w:rPr>
              <w:t>where the potential investors can</w:t>
            </w:r>
            <w:r w:rsidR="00474BAA" w:rsidRPr="00474BAA">
              <w:rPr>
                <w:sz w:val="20"/>
                <w:szCs w:val="20"/>
                <w:lang w:val="sr-Latn-CS"/>
              </w:rPr>
              <w:t xml:space="preserve"> familiarize themselves with available sites for building</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Vranje</w:t>
            </w:r>
          </w:p>
        </w:tc>
        <w:tc>
          <w:tcPr>
            <w:tcW w:w="7088" w:type="dxa"/>
            <w:tcBorders>
              <w:bottom w:val="single" w:sz="12" w:space="0" w:color="auto"/>
            </w:tcBorders>
            <w:vAlign w:val="center"/>
          </w:tcPr>
          <w:p w:rsidR="002B4D52" w:rsidRPr="002B4D52" w:rsidRDefault="00474BAA" w:rsidP="002B4D52">
            <w:pPr>
              <w:rPr>
                <w:sz w:val="20"/>
                <w:szCs w:val="20"/>
                <w:lang w:val="sr-Latn-CS"/>
              </w:rPr>
            </w:pPr>
            <w:r w:rsidRPr="00474BAA">
              <w:rPr>
                <w:sz w:val="20"/>
                <w:szCs w:val="20"/>
                <w:lang w:val="sr-Latn-CS"/>
              </w:rPr>
              <w:t>Increasing the numb</w:t>
            </w:r>
            <w:r w:rsidR="003D2C87">
              <w:rPr>
                <w:sz w:val="20"/>
                <w:szCs w:val="20"/>
                <w:lang w:val="sr-Latn-CS"/>
              </w:rPr>
              <w:t>er of services provided by the C</w:t>
            </w:r>
            <w:r w:rsidRPr="00474BAA">
              <w:rPr>
                <w:sz w:val="20"/>
                <w:szCs w:val="20"/>
                <w:lang w:val="sr-Latn-CS"/>
              </w:rPr>
              <w:t>ity of Vranje offers on the portal e-Government of the Republic of Serbia</w:t>
            </w:r>
          </w:p>
        </w:tc>
      </w:tr>
      <w:tr w:rsidR="00474BAA" w:rsidRPr="002B4D52" w:rsidTr="001B1D94">
        <w:trPr>
          <w:jc w:val="center"/>
        </w:trPr>
        <w:tc>
          <w:tcPr>
            <w:tcW w:w="1737" w:type="dxa"/>
            <w:tcBorders>
              <w:bottom w:val="single" w:sz="12" w:space="0" w:color="auto"/>
            </w:tcBorders>
            <w:vAlign w:val="center"/>
          </w:tcPr>
          <w:p w:rsidR="00474BAA" w:rsidRPr="002B4D52" w:rsidRDefault="00474BAA" w:rsidP="001B1D94">
            <w:pPr>
              <w:rPr>
                <w:sz w:val="20"/>
                <w:szCs w:val="20"/>
              </w:rPr>
            </w:pPr>
            <w:r w:rsidRPr="002B4D52">
              <w:rPr>
                <w:sz w:val="20"/>
                <w:szCs w:val="20"/>
              </w:rPr>
              <w:t>Surdulica</w:t>
            </w:r>
          </w:p>
        </w:tc>
        <w:tc>
          <w:tcPr>
            <w:tcW w:w="7088" w:type="dxa"/>
            <w:tcBorders>
              <w:bottom w:val="single" w:sz="12" w:space="0" w:color="auto"/>
            </w:tcBorders>
            <w:vAlign w:val="center"/>
          </w:tcPr>
          <w:p w:rsidR="00474BAA" w:rsidRPr="002B4D52" w:rsidRDefault="00474BAA" w:rsidP="00994552">
            <w:pPr>
              <w:rPr>
                <w:sz w:val="20"/>
                <w:szCs w:val="20"/>
                <w:lang w:val="sr-Latn-CS"/>
              </w:rPr>
            </w:pPr>
            <w:r w:rsidRPr="00D22968">
              <w:rPr>
                <w:sz w:val="20"/>
                <w:szCs w:val="20"/>
                <w:lang w:val="sr-Latn-CS"/>
              </w:rPr>
              <w:t>Setting up the service to the official e-Government portal of the Republic of Serbia</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5B528C">
            <w:pPr>
              <w:rPr>
                <w:sz w:val="20"/>
                <w:szCs w:val="20"/>
              </w:rPr>
            </w:pPr>
            <w:r w:rsidRPr="002B4D52">
              <w:rPr>
                <w:sz w:val="20"/>
                <w:szCs w:val="20"/>
              </w:rPr>
              <w:t xml:space="preserve">Niš – </w:t>
            </w:r>
            <w:r w:rsidR="005B528C">
              <w:rPr>
                <w:sz w:val="20"/>
                <w:szCs w:val="20"/>
              </w:rPr>
              <w:t>City</w:t>
            </w:r>
          </w:p>
        </w:tc>
        <w:tc>
          <w:tcPr>
            <w:tcW w:w="7088" w:type="dxa"/>
            <w:tcBorders>
              <w:bottom w:val="single" w:sz="12" w:space="0" w:color="auto"/>
            </w:tcBorders>
            <w:vAlign w:val="center"/>
          </w:tcPr>
          <w:p w:rsidR="002B4D52" w:rsidRPr="002B4D52" w:rsidRDefault="00474BAA" w:rsidP="002B4D52">
            <w:pPr>
              <w:rPr>
                <w:sz w:val="20"/>
                <w:szCs w:val="20"/>
                <w:lang w:val="sr-Latn-CS"/>
              </w:rPr>
            </w:pPr>
            <w:r w:rsidRPr="00474BAA">
              <w:rPr>
                <w:sz w:val="20"/>
                <w:szCs w:val="20"/>
                <w:lang w:val="sr-Latn-CS"/>
              </w:rPr>
              <w:t>Improving existing services of local government</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Niš – Medijana</w:t>
            </w:r>
          </w:p>
        </w:tc>
        <w:tc>
          <w:tcPr>
            <w:tcW w:w="7088" w:type="dxa"/>
            <w:tcBorders>
              <w:bottom w:val="single" w:sz="12" w:space="0" w:color="auto"/>
            </w:tcBorders>
            <w:vAlign w:val="center"/>
          </w:tcPr>
          <w:p w:rsidR="002B4D52" w:rsidRPr="002B4D52" w:rsidRDefault="003D2C87" w:rsidP="002B4D52">
            <w:pPr>
              <w:rPr>
                <w:sz w:val="20"/>
                <w:szCs w:val="20"/>
                <w:lang w:val="sr-Latn-CS"/>
              </w:rPr>
            </w:pPr>
            <w:r>
              <w:rPr>
                <w:sz w:val="20"/>
                <w:szCs w:val="20"/>
                <w:lang w:val="sr-Latn-CS"/>
              </w:rPr>
              <w:t>Improving existing services electronic a</w:t>
            </w:r>
            <w:r w:rsidR="00474BAA" w:rsidRPr="00474BAA">
              <w:rPr>
                <w:sz w:val="20"/>
                <w:szCs w:val="20"/>
                <w:lang w:val="sr-Latn-CS"/>
              </w:rPr>
              <w:t>dministration of the Municipality</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Ruma</w:t>
            </w:r>
          </w:p>
        </w:tc>
        <w:tc>
          <w:tcPr>
            <w:tcW w:w="7088" w:type="dxa"/>
            <w:tcBorders>
              <w:bottom w:val="single" w:sz="12" w:space="0" w:color="auto"/>
            </w:tcBorders>
            <w:vAlign w:val="center"/>
          </w:tcPr>
          <w:p w:rsidR="002B4D52" w:rsidRPr="002B4D52" w:rsidRDefault="00474BAA" w:rsidP="00474BAA">
            <w:pPr>
              <w:rPr>
                <w:sz w:val="20"/>
                <w:szCs w:val="20"/>
                <w:lang w:val="sr-Latn-CS"/>
              </w:rPr>
            </w:pPr>
            <w:r w:rsidRPr="00474BAA">
              <w:rPr>
                <w:sz w:val="20"/>
                <w:szCs w:val="20"/>
                <w:lang w:val="sr-Latn-CS"/>
              </w:rPr>
              <w:t xml:space="preserve">Without </w:t>
            </w:r>
            <w:r>
              <w:rPr>
                <w:sz w:val="20"/>
                <w:szCs w:val="20"/>
                <w:lang w:val="sr-Latn-CS"/>
              </w:rPr>
              <w:t>particular</w:t>
            </w:r>
            <w:r w:rsidRPr="00474BAA">
              <w:rPr>
                <w:sz w:val="20"/>
                <w:szCs w:val="20"/>
                <w:lang w:val="sr-Latn-CS"/>
              </w:rPr>
              <w:t xml:space="preserve"> plans</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Plandište</w:t>
            </w:r>
          </w:p>
        </w:tc>
        <w:tc>
          <w:tcPr>
            <w:tcW w:w="7088" w:type="dxa"/>
            <w:tcBorders>
              <w:bottom w:val="single" w:sz="12" w:space="0" w:color="auto"/>
            </w:tcBorders>
            <w:vAlign w:val="center"/>
          </w:tcPr>
          <w:p w:rsidR="002B4D52" w:rsidRPr="002B4D52" w:rsidRDefault="00474BAA" w:rsidP="002B4D52">
            <w:pPr>
              <w:rPr>
                <w:sz w:val="20"/>
                <w:szCs w:val="20"/>
                <w:lang w:val="sr-Latn-CS"/>
              </w:rPr>
            </w:pPr>
            <w:r w:rsidRPr="00474BAA">
              <w:rPr>
                <w:sz w:val="20"/>
                <w:szCs w:val="20"/>
                <w:lang w:val="sr-Latn-CS"/>
              </w:rPr>
              <w:t>Increasing the visibility of the developed electronic services</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Loznica</w:t>
            </w:r>
          </w:p>
        </w:tc>
        <w:tc>
          <w:tcPr>
            <w:tcW w:w="7088" w:type="dxa"/>
            <w:tcBorders>
              <w:bottom w:val="single" w:sz="12" w:space="0" w:color="auto"/>
            </w:tcBorders>
            <w:vAlign w:val="center"/>
          </w:tcPr>
          <w:p w:rsidR="002B4D52" w:rsidRPr="002B4D52" w:rsidRDefault="00474BAA" w:rsidP="002B4D52">
            <w:pPr>
              <w:rPr>
                <w:sz w:val="20"/>
                <w:szCs w:val="20"/>
                <w:lang w:val="sr-Latn-CS"/>
              </w:rPr>
            </w:pPr>
            <w:r w:rsidRPr="00474BAA">
              <w:rPr>
                <w:sz w:val="20"/>
                <w:szCs w:val="20"/>
                <w:lang w:val="sr-Latn-CS"/>
              </w:rPr>
              <w:t>Improving the existing services offered electronically, both at the local level and on the e-Government portal of the Republic of Serbia, increasing the number of services offered to legal entities, developing GIS, developing a mobile application that would help potential inves</w:t>
            </w:r>
            <w:r>
              <w:rPr>
                <w:sz w:val="20"/>
                <w:szCs w:val="20"/>
                <w:lang w:val="sr-Latn-CS"/>
              </w:rPr>
              <w:t>tors in selecting a parcel for b</w:t>
            </w:r>
            <w:r w:rsidR="003D2C87">
              <w:rPr>
                <w:sz w:val="20"/>
                <w:szCs w:val="20"/>
                <w:lang w:val="sr-Latn-CS"/>
              </w:rPr>
              <w:t>uilding and investing</w:t>
            </w:r>
            <w:r>
              <w:rPr>
                <w:sz w:val="20"/>
                <w:szCs w:val="20"/>
                <w:lang w:val="sr-Latn-CS"/>
              </w:rPr>
              <w:t>, linking with other, developed I</w:t>
            </w:r>
            <w:r w:rsidRPr="00474BAA">
              <w:rPr>
                <w:sz w:val="20"/>
                <w:szCs w:val="20"/>
                <w:lang w:val="sr-Latn-CS"/>
              </w:rPr>
              <w:t>nternet presentations of city institutions</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Veliko Gradište</w:t>
            </w:r>
          </w:p>
        </w:tc>
        <w:tc>
          <w:tcPr>
            <w:tcW w:w="7088" w:type="dxa"/>
            <w:tcBorders>
              <w:bottom w:val="single" w:sz="12" w:space="0" w:color="auto"/>
            </w:tcBorders>
            <w:vAlign w:val="center"/>
          </w:tcPr>
          <w:p w:rsidR="002B4D52" w:rsidRPr="002B4D52" w:rsidRDefault="00474BAA" w:rsidP="002B4D52">
            <w:pPr>
              <w:rPr>
                <w:sz w:val="20"/>
                <w:szCs w:val="20"/>
                <w:lang w:val="sr-Latn-CS"/>
              </w:rPr>
            </w:pPr>
            <w:r w:rsidRPr="00474BAA">
              <w:rPr>
                <w:sz w:val="20"/>
                <w:szCs w:val="20"/>
                <w:lang w:val="sr-Latn-CS"/>
              </w:rPr>
              <w:t>Education inhabitants of the Municipality to use the services offered by electronic means (planned maintenance training in secondary schools and for interested citizens), improving the functioning of the local portal</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Kučevo</w:t>
            </w:r>
          </w:p>
        </w:tc>
        <w:tc>
          <w:tcPr>
            <w:tcW w:w="7088" w:type="dxa"/>
            <w:tcBorders>
              <w:bottom w:val="single" w:sz="12" w:space="0" w:color="auto"/>
            </w:tcBorders>
            <w:vAlign w:val="center"/>
          </w:tcPr>
          <w:p w:rsidR="002B4D52" w:rsidRPr="002B4D52" w:rsidRDefault="00474BAA" w:rsidP="002B4D52">
            <w:pPr>
              <w:rPr>
                <w:sz w:val="20"/>
                <w:szCs w:val="20"/>
                <w:lang w:val="sr-Latn-CS"/>
              </w:rPr>
            </w:pPr>
            <w:r w:rsidRPr="00474BAA">
              <w:rPr>
                <w:sz w:val="20"/>
                <w:szCs w:val="20"/>
                <w:lang w:val="sr-Latn-CS"/>
              </w:rPr>
              <w:t>Establishing a link with the central e-Government portal of the Republic of Serbia</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rPr>
            </w:pPr>
            <w:r w:rsidRPr="002B4D52">
              <w:rPr>
                <w:sz w:val="20"/>
                <w:szCs w:val="20"/>
              </w:rPr>
              <w:t>Ćićevac</w:t>
            </w:r>
          </w:p>
        </w:tc>
        <w:tc>
          <w:tcPr>
            <w:tcW w:w="7088" w:type="dxa"/>
            <w:tcBorders>
              <w:bottom w:val="single" w:sz="12" w:space="0" w:color="auto"/>
            </w:tcBorders>
            <w:vAlign w:val="center"/>
          </w:tcPr>
          <w:p w:rsidR="002B4D52" w:rsidRPr="002B4D52" w:rsidRDefault="00474BAA" w:rsidP="002B4D52">
            <w:pPr>
              <w:rPr>
                <w:sz w:val="20"/>
                <w:szCs w:val="20"/>
                <w:lang w:val="sr-Latn-CS"/>
              </w:rPr>
            </w:pPr>
            <w:r w:rsidRPr="00474BAA">
              <w:rPr>
                <w:sz w:val="20"/>
                <w:szCs w:val="20"/>
                <w:lang w:val="sr-Latn-CS"/>
              </w:rPr>
              <w:t>Developme</w:t>
            </w:r>
            <w:r w:rsidR="005B528C">
              <w:rPr>
                <w:sz w:val="20"/>
                <w:szCs w:val="20"/>
                <w:lang w:val="sr-Latn-CS"/>
              </w:rPr>
              <w:t>nt and implementation of the e-G</w:t>
            </w:r>
            <w:r w:rsidRPr="00474BAA">
              <w:rPr>
                <w:sz w:val="20"/>
                <w:szCs w:val="20"/>
                <w:lang w:val="sr-Latn-CS"/>
              </w:rPr>
              <w:t>overnment system on the local portal and on the national e-Government portal of the Republic of Serbia</w:t>
            </w:r>
          </w:p>
        </w:tc>
      </w:tr>
      <w:tr w:rsidR="002B4D52" w:rsidRPr="002B4D52" w:rsidTr="001B1D94">
        <w:trPr>
          <w:jc w:val="center"/>
        </w:trPr>
        <w:tc>
          <w:tcPr>
            <w:tcW w:w="1737" w:type="dxa"/>
            <w:tcBorders>
              <w:bottom w:val="single" w:sz="12" w:space="0" w:color="auto"/>
            </w:tcBorders>
            <w:vAlign w:val="center"/>
          </w:tcPr>
          <w:p w:rsidR="002B4D52" w:rsidRPr="002B4D52" w:rsidRDefault="002B4D52" w:rsidP="001B1D94">
            <w:pPr>
              <w:rPr>
                <w:sz w:val="20"/>
                <w:szCs w:val="20"/>
                <w:lang w:val="sr-Latn-CS"/>
              </w:rPr>
            </w:pPr>
            <w:r w:rsidRPr="002B4D52">
              <w:rPr>
                <w:sz w:val="20"/>
                <w:szCs w:val="20"/>
                <w:lang w:val="sr-Latn-CS"/>
              </w:rPr>
              <w:t>Kosjerić</w:t>
            </w:r>
          </w:p>
        </w:tc>
        <w:tc>
          <w:tcPr>
            <w:tcW w:w="7088" w:type="dxa"/>
            <w:tcBorders>
              <w:bottom w:val="single" w:sz="12" w:space="0" w:color="auto"/>
            </w:tcBorders>
            <w:vAlign w:val="center"/>
          </w:tcPr>
          <w:p w:rsidR="002B4D52" w:rsidRPr="002B4D52" w:rsidRDefault="00474BAA" w:rsidP="002B4D52">
            <w:pPr>
              <w:rPr>
                <w:sz w:val="20"/>
                <w:szCs w:val="20"/>
                <w:lang w:val="sr-Latn-CS"/>
              </w:rPr>
            </w:pPr>
            <w:r w:rsidRPr="00474BAA">
              <w:rPr>
                <w:sz w:val="20"/>
                <w:szCs w:val="20"/>
                <w:lang w:val="sr-Latn-CS"/>
              </w:rPr>
              <w:t>Establishing a link with the official e-Government portal of the Republic of Serbia and improving t</w:t>
            </w:r>
            <w:r>
              <w:rPr>
                <w:sz w:val="20"/>
                <w:szCs w:val="20"/>
                <w:lang w:val="sr-Latn-CS"/>
              </w:rPr>
              <w:t>he existing e-G</w:t>
            </w:r>
            <w:r w:rsidRPr="00474BAA">
              <w:rPr>
                <w:sz w:val="20"/>
                <w:szCs w:val="20"/>
                <w:lang w:val="sr-Latn-CS"/>
              </w:rPr>
              <w:t>overnment services on the local portal</w:t>
            </w:r>
          </w:p>
        </w:tc>
      </w:tr>
    </w:tbl>
    <w:p w:rsidR="00B957E4" w:rsidRDefault="00B957E4" w:rsidP="00725C5D">
      <w:pPr>
        <w:jc w:val="both"/>
        <w:rPr>
          <w:b/>
          <w:sz w:val="22"/>
          <w:szCs w:val="22"/>
        </w:rPr>
      </w:pPr>
    </w:p>
    <w:p w:rsidR="00FC330D" w:rsidRPr="00D73367" w:rsidRDefault="00FC330D" w:rsidP="00725C5D">
      <w:pPr>
        <w:jc w:val="both"/>
        <w:rPr>
          <w:sz w:val="20"/>
        </w:rPr>
      </w:pPr>
    </w:p>
    <w:p w:rsidR="00725C5D" w:rsidRPr="00D73367" w:rsidRDefault="00D05FA3" w:rsidP="00725C5D">
      <w:pPr>
        <w:jc w:val="both"/>
        <w:rPr>
          <w:b/>
          <w:sz w:val="22"/>
          <w:szCs w:val="22"/>
        </w:rPr>
      </w:pPr>
      <w:r w:rsidRPr="00D73367">
        <w:rPr>
          <w:b/>
          <w:sz w:val="22"/>
          <w:szCs w:val="22"/>
        </w:rPr>
        <w:t>4</w:t>
      </w:r>
      <w:r w:rsidR="00725C5D" w:rsidRPr="00D73367">
        <w:rPr>
          <w:b/>
          <w:sz w:val="22"/>
          <w:szCs w:val="22"/>
        </w:rPr>
        <w:t xml:space="preserve">. </w:t>
      </w:r>
      <w:r w:rsidRPr="00D73367">
        <w:rPr>
          <w:b/>
          <w:sz w:val="22"/>
          <w:szCs w:val="22"/>
        </w:rPr>
        <w:t>DISCUSSION</w:t>
      </w:r>
    </w:p>
    <w:p w:rsidR="00D05FA3" w:rsidRPr="00D73367" w:rsidRDefault="00D05FA3" w:rsidP="00185C34">
      <w:pPr>
        <w:jc w:val="both"/>
        <w:rPr>
          <w:b/>
          <w:sz w:val="22"/>
          <w:szCs w:val="22"/>
        </w:rPr>
      </w:pPr>
    </w:p>
    <w:p w:rsidR="0098228E" w:rsidRDefault="00391406" w:rsidP="00391406">
      <w:pPr>
        <w:jc w:val="both"/>
        <w:rPr>
          <w:sz w:val="20"/>
          <w:szCs w:val="20"/>
          <w:lang w:val="sr-Latn-CS"/>
        </w:rPr>
      </w:pPr>
      <w:r w:rsidRPr="00391406">
        <w:rPr>
          <w:sz w:val="20"/>
          <w:szCs w:val="20"/>
          <w:lang w:val="sr-Latn-CS"/>
        </w:rPr>
        <w:t>The research results suggest necessary changes in the current understanding of the use o</w:t>
      </w:r>
      <w:r w:rsidR="003D2C87">
        <w:rPr>
          <w:sz w:val="20"/>
          <w:szCs w:val="20"/>
          <w:lang w:val="sr-Latn-CS"/>
        </w:rPr>
        <w:t>f modern Information and Communication T</w:t>
      </w:r>
      <w:r w:rsidRPr="00391406">
        <w:rPr>
          <w:sz w:val="20"/>
          <w:szCs w:val="20"/>
          <w:lang w:val="sr-Latn-CS"/>
        </w:rPr>
        <w:t>echnologies in the operations of local governments, in order to more effective and efficient service delivery to citizens and busin</w:t>
      </w:r>
      <w:r>
        <w:rPr>
          <w:sz w:val="20"/>
          <w:szCs w:val="20"/>
          <w:lang w:val="sr-Latn-CS"/>
        </w:rPr>
        <w:t>esses in the Republic of Serbia</w:t>
      </w:r>
      <w:r w:rsidR="001B1D94" w:rsidRPr="001B1D94">
        <w:rPr>
          <w:sz w:val="20"/>
          <w:szCs w:val="20"/>
          <w:lang w:val="sr-Latn-CS"/>
        </w:rPr>
        <w:t xml:space="preserve">. </w:t>
      </w:r>
      <w:r>
        <w:rPr>
          <w:sz w:val="20"/>
          <w:szCs w:val="20"/>
          <w:lang w:val="sr-Latn-CS"/>
        </w:rPr>
        <w:t>It is noticable that t</w:t>
      </w:r>
      <w:r w:rsidRPr="00391406">
        <w:rPr>
          <w:sz w:val="20"/>
          <w:szCs w:val="20"/>
          <w:lang w:val="sr-Latn-CS"/>
        </w:rPr>
        <w:t xml:space="preserve">he official e-Government </w:t>
      </w:r>
      <w:r>
        <w:rPr>
          <w:sz w:val="20"/>
          <w:szCs w:val="20"/>
          <w:lang w:val="sr-Latn-CS"/>
        </w:rPr>
        <w:t xml:space="preserve">portal </w:t>
      </w:r>
      <w:r w:rsidRPr="00391406">
        <w:rPr>
          <w:sz w:val="20"/>
          <w:szCs w:val="20"/>
          <w:lang w:val="sr-Latn-CS"/>
        </w:rPr>
        <w:t>of</w:t>
      </w:r>
      <w:r>
        <w:rPr>
          <w:sz w:val="20"/>
          <w:szCs w:val="20"/>
          <w:lang w:val="sr-Latn-CS"/>
        </w:rPr>
        <w:t xml:space="preserve"> the Republic of Serbia,</w:t>
      </w:r>
      <w:r w:rsidRPr="00391406">
        <w:rPr>
          <w:sz w:val="20"/>
          <w:szCs w:val="20"/>
          <w:lang w:val="sr-Latn-CS"/>
        </w:rPr>
        <w:t xml:space="preserve"> which has been made available to the local govern</w:t>
      </w:r>
      <w:r>
        <w:rPr>
          <w:sz w:val="20"/>
          <w:szCs w:val="20"/>
          <w:lang w:val="sr-Latn-CS"/>
        </w:rPr>
        <w:t>ments completely free of charge, is unutilized</w:t>
      </w:r>
      <w:r w:rsidRPr="00391406">
        <w:rPr>
          <w:sz w:val="20"/>
          <w:szCs w:val="20"/>
          <w:lang w:val="sr-Latn-CS"/>
        </w:rPr>
        <w:t>. Leaders of local governments are in most opted for th</w:t>
      </w:r>
      <w:r w:rsidR="0098228E">
        <w:rPr>
          <w:sz w:val="20"/>
          <w:szCs w:val="20"/>
          <w:lang w:val="sr-Latn-CS"/>
        </w:rPr>
        <w:t>e independent development of e-G</w:t>
      </w:r>
      <w:r w:rsidRPr="00391406">
        <w:rPr>
          <w:sz w:val="20"/>
          <w:szCs w:val="20"/>
          <w:lang w:val="sr-Latn-CS"/>
        </w:rPr>
        <w:t>overnment services through local In</w:t>
      </w:r>
      <w:r w:rsidR="0098228E">
        <w:rPr>
          <w:sz w:val="20"/>
          <w:szCs w:val="20"/>
          <w:lang w:val="sr-Latn-CS"/>
        </w:rPr>
        <w:t xml:space="preserve">ternet presentations of </w:t>
      </w:r>
      <w:r w:rsidR="003D2C87">
        <w:rPr>
          <w:sz w:val="20"/>
          <w:szCs w:val="20"/>
          <w:lang w:val="sr-Latn-CS"/>
        </w:rPr>
        <w:t>cities</w:t>
      </w:r>
      <w:r w:rsidR="0098228E">
        <w:rPr>
          <w:sz w:val="20"/>
          <w:szCs w:val="20"/>
          <w:lang w:val="sr-Latn-CS"/>
        </w:rPr>
        <w:t>/</w:t>
      </w:r>
      <w:r w:rsidRPr="00391406">
        <w:rPr>
          <w:sz w:val="20"/>
          <w:szCs w:val="20"/>
          <w:lang w:val="sr-Latn-CS"/>
        </w:rPr>
        <w:t xml:space="preserve">municipalities, </w:t>
      </w:r>
      <w:r w:rsidR="0098228E">
        <w:rPr>
          <w:sz w:val="20"/>
          <w:szCs w:val="20"/>
          <w:lang w:val="sr-Latn-CS"/>
        </w:rPr>
        <w:t xml:space="preserve">and </w:t>
      </w:r>
      <w:r w:rsidRPr="00391406">
        <w:rPr>
          <w:sz w:val="20"/>
          <w:szCs w:val="20"/>
          <w:lang w:val="sr-Latn-CS"/>
        </w:rPr>
        <w:t xml:space="preserve">not for the utilization of national, central e-Government </w:t>
      </w:r>
      <w:r w:rsidR="003D2C87" w:rsidRPr="00391406">
        <w:rPr>
          <w:sz w:val="20"/>
          <w:szCs w:val="20"/>
          <w:lang w:val="sr-Latn-CS"/>
        </w:rPr>
        <w:t xml:space="preserve">portal </w:t>
      </w:r>
      <w:r w:rsidRPr="00391406">
        <w:rPr>
          <w:sz w:val="20"/>
          <w:szCs w:val="20"/>
          <w:lang w:val="sr-Latn-CS"/>
        </w:rPr>
        <w:t>of the Republic of Serbia</w:t>
      </w:r>
      <w:r w:rsidR="0098228E">
        <w:rPr>
          <w:sz w:val="20"/>
          <w:szCs w:val="20"/>
          <w:lang w:val="sr-Latn-CS"/>
        </w:rPr>
        <w:t>. These practices showed</w:t>
      </w:r>
      <w:r w:rsidRPr="00391406">
        <w:rPr>
          <w:sz w:val="20"/>
          <w:szCs w:val="20"/>
          <w:lang w:val="sr-Latn-CS"/>
        </w:rPr>
        <w:t xml:space="preserve"> that the individual units of local government, separately, evolved exa</w:t>
      </w:r>
      <w:r w:rsidR="0098228E">
        <w:rPr>
          <w:sz w:val="20"/>
          <w:szCs w:val="20"/>
          <w:lang w:val="sr-Latn-CS"/>
        </w:rPr>
        <w:t>ctly the same services, and had</w:t>
      </w:r>
      <w:r w:rsidRPr="00391406">
        <w:rPr>
          <w:sz w:val="20"/>
          <w:szCs w:val="20"/>
          <w:lang w:val="sr-Latn-CS"/>
        </w:rPr>
        <w:t xml:space="preserve"> to pay several times the taxpayers of the Republic of Serbia, each within their local governments. The alternative was that the developed services pla</w:t>
      </w:r>
      <w:r w:rsidR="0098228E">
        <w:rPr>
          <w:sz w:val="20"/>
          <w:szCs w:val="20"/>
          <w:lang w:val="sr-Latn-CS"/>
        </w:rPr>
        <w:t>ced on the central portal of e-G</w:t>
      </w:r>
      <w:r w:rsidRPr="00391406">
        <w:rPr>
          <w:sz w:val="20"/>
          <w:szCs w:val="20"/>
          <w:lang w:val="sr-Latn-CS"/>
        </w:rPr>
        <w:t xml:space="preserve">overnment use of the cost of all municipalities and cities, but she did not flourish. </w:t>
      </w:r>
    </w:p>
    <w:p w:rsidR="00391406" w:rsidRDefault="00391406" w:rsidP="00391406">
      <w:pPr>
        <w:jc w:val="both"/>
        <w:rPr>
          <w:sz w:val="20"/>
          <w:szCs w:val="20"/>
          <w:lang w:val="sr-Latn-CS"/>
        </w:rPr>
      </w:pPr>
      <w:r w:rsidRPr="00391406">
        <w:rPr>
          <w:sz w:val="20"/>
          <w:szCs w:val="20"/>
          <w:lang w:val="sr-Latn-CS"/>
        </w:rPr>
        <w:t>Local governments</w:t>
      </w:r>
      <w:r w:rsidR="0098228E">
        <w:rPr>
          <w:sz w:val="20"/>
          <w:szCs w:val="20"/>
          <w:lang w:val="sr-Latn-CS"/>
        </w:rPr>
        <w:t>, in the implementation of e-G</w:t>
      </w:r>
      <w:r w:rsidRPr="00391406">
        <w:rPr>
          <w:sz w:val="20"/>
          <w:szCs w:val="20"/>
          <w:lang w:val="sr-Latn-CS"/>
        </w:rPr>
        <w:t>overnment</w:t>
      </w:r>
      <w:r w:rsidR="0098228E">
        <w:rPr>
          <w:sz w:val="20"/>
          <w:szCs w:val="20"/>
          <w:lang w:val="sr-Latn-CS"/>
        </w:rPr>
        <w:t xml:space="preserve"> systems,</w:t>
      </w:r>
      <w:r w:rsidRPr="00391406">
        <w:rPr>
          <w:sz w:val="20"/>
          <w:szCs w:val="20"/>
          <w:lang w:val="sr-Latn-CS"/>
        </w:rPr>
        <w:t xml:space="preserve"> saw certain qualities and benefits that this process brings them and they are presented in Table 2.</w:t>
      </w:r>
    </w:p>
    <w:p w:rsidR="00391406" w:rsidRDefault="00391406" w:rsidP="00391406">
      <w:pPr>
        <w:jc w:val="both"/>
        <w:rPr>
          <w:sz w:val="20"/>
          <w:szCs w:val="20"/>
          <w:lang w:val="sr-Latn-CS"/>
        </w:rPr>
      </w:pPr>
    </w:p>
    <w:p w:rsidR="00D73367" w:rsidRDefault="00D73367" w:rsidP="00391406">
      <w:pPr>
        <w:jc w:val="both"/>
        <w:rPr>
          <w:sz w:val="20"/>
          <w:szCs w:val="20"/>
          <w:lang w:val="sr-Latn-CS"/>
        </w:rPr>
      </w:pPr>
    </w:p>
    <w:p w:rsidR="000C7CBE" w:rsidRDefault="00E21D36" w:rsidP="00391406">
      <w:pPr>
        <w:jc w:val="center"/>
        <w:rPr>
          <w:sz w:val="20"/>
        </w:rPr>
      </w:pPr>
      <w:r>
        <w:rPr>
          <w:b/>
          <w:sz w:val="20"/>
        </w:rPr>
        <w:t>Table</w:t>
      </w:r>
      <w:r w:rsidR="000C7CBE">
        <w:rPr>
          <w:b/>
          <w:sz w:val="20"/>
        </w:rPr>
        <w:t xml:space="preserve"> 2:</w:t>
      </w:r>
      <w:r w:rsidR="000C7CBE">
        <w:rPr>
          <w:sz w:val="20"/>
        </w:rPr>
        <w:t xml:space="preserve">  </w:t>
      </w:r>
      <w:r w:rsidR="0098228E">
        <w:rPr>
          <w:sz w:val="20"/>
        </w:rPr>
        <w:t>Qualities/</w:t>
      </w:r>
      <w:r w:rsidR="0098228E" w:rsidRPr="0098228E">
        <w:rPr>
          <w:sz w:val="20"/>
        </w:rPr>
        <w:t>benefits associated with l</w:t>
      </w:r>
      <w:r w:rsidR="0098228E">
        <w:rPr>
          <w:sz w:val="20"/>
        </w:rPr>
        <w:t>ocal governments implemented e-G</w:t>
      </w:r>
      <w:r w:rsidR="0098228E" w:rsidRPr="0098228E">
        <w:rPr>
          <w:sz w:val="20"/>
        </w:rPr>
        <w:t>overnment services</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37"/>
        <w:gridCol w:w="7088"/>
      </w:tblGrid>
      <w:tr w:rsidR="000C7CBE" w:rsidRPr="002B4D52" w:rsidTr="00FC330D">
        <w:trPr>
          <w:jc w:val="center"/>
        </w:trPr>
        <w:tc>
          <w:tcPr>
            <w:tcW w:w="1737" w:type="dxa"/>
            <w:tcBorders>
              <w:top w:val="single" w:sz="12" w:space="0" w:color="auto"/>
              <w:bottom w:val="single" w:sz="12" w:space="0" w:color="auto"/>
            </w:tcBorders>
            <w:shd w:val="clear" w:color="auto" w:fill="FFFFFF"/>
          </w:tcPr>
          <w:p w:rsidR="000C7CBE" w:rsidRPr="002B4D52" w:rsidRDefault="0098228E" w:rsidP="00FC330D">
            <w:pPr>
              <w:jc w:val="both"/>
              <w:rPr>
                <w:b/>
                <w:sz w:val="20"/>
                <w:szCs w:val="20"/>
              </w:rPr>
            </w:pPr>
            <w:r>
              <w:rPr>
                <w:b/>
                <w:sz w:val="20"/>
                <w:szCs w:val="20"/>
              </w:rPr>
              <w:t>Municipality/</w:t>
            </w:r>
            <w:r w:rsidRPr="00D22968">
              <w:rPr>
                <w:b/>
                <w:sz w:val="20"/>
                <w:szCs w:val="20"/>
              </w:rPr>
              <w:t>city</w:t>
            </w:r>
          </w:p>
        </w:tc>
        <w:tc>
          <w:tcPr>
            <w:tcW w:w="7088" w:type="dxa"/>
            <w:tcBorders>
              <w:top w:val="single" w:sz="12" w:space="0" w:color="auto"/>
              <w:bottom w:val="single" w:sz="12" w:space="0" w:color="auto"/>
            </w:tcBorders>
            <w:shd w:val="clear" w:color="auto" w:fill="FFFFFF"/>
          </w:tcPr>
          <w:p w:rsidR="000C7CBE" w:rsidRPr="0098228E" w:rsidRDefault="0098228E" w:rsidP="00FC330D">
            <w:pPr>
              <w:jc w:val="center"/>
              <w:rPr>
                <w:b/>
                <w:sz w:val="20"/>
                <w:szCs w:val="20"/>
              </w:rPr>
            </w:pPr>
            <w:r>
              <w:rPr>
                <w:b/>
                <w:sz w:val="20"/>
              </w:rPr>
              <w:t>Qualities</w:t>
            </w:r>
            <w:r w:rsidRPr="0098228E">
              <w:rPr>
                <w:b/>
                <w:sz w:val="20"/>
              </w:rPr>
              <w:t>/benefits</w:t>
            </w:r>
          </w:p>
        </w:tc>
      </w:tr>
      <w:tr w:rsidR="000C7CBE" w:rsidRPr="002B4D52" w:rsidTr="00FC330D">
        <w:trPr>
          <w:jc w:val="center"/>
        </w:trPr>
        <w:tc>
          <w:tcPr>
            <w:tcW w:w="1737" w:type="dxa"/>
            <w:tcBorders>
              <w:top w:val="single" w:sz="12" w:space="0" w:color="auto"/>
              <w:bottom w:val="single" w:sz="12" w:space="0" w:color="auto"/>
            </w:tcBorders>
            <w:vAlign w:val="center"/>
          </w:tcPr>
          <w:p w:rsidR="000C7CBE" w:rsidRPr="00317686" w:rsidRDefault="000C7CBE" w:rsidP="00FC330D">
            <w:pPr>
              <w:rPr>
                <w:sz w:val="20"/>
                <w:szCs w:val="20"/>
              </w:rPr>
            </w:pPr>
            <w:r w:rsidRPr="00317686">
              <w:rPr>
                <w:sz w:val="20"/>
                <w:szCs w:val="20"/>
              </w:rPr>
              <w:t xml:space="preserve">Vrnjačka Banja </w:t>
            </w:r>
          </w:p>
        </w:tc>
        <w:tc>
          <w:tcPr>
            <w:tcW w:w="7088" w:type="dxa"/>
            <w:tcBorders>
              <w:top w:val="single" w:sz="12" w:space="0" w:color="auto"/>
              <w:bottom w:val="single" w:sz="12" w:space="0" w:color="auto"/>
            </w:tcBorders>
          </w:tcPr>
          <w:p w:rsidR="000C7CBE" w:rsidRPr="00317686" w:rsidRDefault="0098228E" w:rsidP="004328CB">
            <w:pPr>
              <w:jc w:val="both"/>
              <w:rPr>
                <w:sz w:val="20"/>
                <w:szCs w:val="20"/>
              </w:rPr>
            </w:pPr>
            <w:r w:rsidRPr="0098228E">
              <w:rPr>
                <w:sz w:val="20"/>
                <w:szCs w:val="20"/>
                <w:lang w:val="sr-Latn-CS"/>
              </w:rPr>
              <w:t>Increased rate of tax collection on real estate, great</w:t>
            </w:r>
            <w:r w:rsidR="00466FCD">
              <w:rPr>
                <w:sz w:val="20"/>
                <w:szCs w:val="20"/>
                <w:lang w:val="sr-Latn-CS"/>
              </w:rPr>
              <w:t>er satisfaction of citizens by m</w:t>
            </w:r>
            <w:r w:rsidRPr="0098228E">
              <w:rPr>
                <w:sz w:val="20"/>
                <w:szCs w:val="20"/>
                <w:lang w:val="sr-Latn-CS"/>
              </w:rPr>
              <w:t>unicipal administration</w:t>
            </w:r>
          </w:p>
        </w:tc>
      </w:tr>
      <w:tr w:rsidR="000C7CBE" w:rsidRPr="002B4D52" w:rsidTr="00FC330D">
        <w:trPr>
          <w:jc w:val="center"/>
        </w:trPr>
        <w:tc>
          <w:tcPr>
            <w:tcW w:w="1737" w:type="dxa"/>
            <w:tcBorders>
              <w:top w:val="single" w:sz="12" w:space="0" w:color="auto"/>
              <w:bottom w:val="single" w:sz="12" w:space="0" w:color="auto"/>
            </w:tcBorders>
            <w:vAlign w:val="center"/>
          </w:tcPr>
          <w:p w:rsidR="000C7CBE" w:rsidRPr="00317686" w:rsidRDefault="000C7CBE" w:rsidP="00FC330D">
            <w:pPr>
              <w:rPr>
                <w:sz w:val="20"/>
                <w:szCs w:val="20"/>
              </w:rPr>
            </w:pPr>
            <w:r w:rsidRPr="00317686">
              <w:rPr>
                <w:sz w:val="20"/>
                <w:szCs w:val="20"/>
              </w:rPr>
              <w:t>Sremski Karlovci</w:t>
            </w:r>
          </w:p>
        </w:tc>
        <w:tc>
          <w:tcPr>
            <w:tcW w:w="7088" w:type="dxa"/>
            <w:tcBorders>
              <w:top w:val="single" w:sz="12" w:space="0" w:color="auto"/>
              <w:bottom w:val="single" w:sz="12" w:space="0" w:color="auto"/>
            </w:tcBorders>
          </w:tcPr>
          <w:p w:rsidR="000C7CBE" w:rsidRPr="00317686" w:rsidRDefault="0098228E" w:rsidP="004328CB">
            <w:pPr>
              <w:jc w:val="both"/>
              <w:rPr>
                <w:sz w:val="20"/>
                <w:szCs w:val="20"/>
              </w:rPr>
            </w:pPr>
            <w:r w:rsidRPr="0098228E">
              <w:rPr>
                <w:sz w:val="20"/>
                <w:szCs w:val="20"/>
                <w:lang w:val="sr-Latn-CS"/>
              </w:rPr>
              <w:t>Greater citizen satisfaction with municipal administration</w:t>
            </w:r>
          </w:p>
        </w:tc>
      </w:tr>
      <w:tr w:rsidR="000C7CBE" w:rsidRPr="002B4D52" w:rsidTr="00FC330D">
        <w:trPr>
          <w:jc w:val="center"/>
        </w:trPr>
        <w:tc>
          <w:tcPr>
            <w:tcW w:w="1737" w:type="dxa"/>
            <w:tcBorders>
              <w:top w:val="single" w:sz="12" w:space="0" w:color="auto"/>
              <w:bottom w:val="single" w:sz="12" w:space="0" w:color="auto"/>
            </w:tcBorders>
            <w:vAlign w:val="center"/>
          </w:tcPr>
          <w:p w:rsidR="000C7CBE" w:rsidRPr="00317686" w:rsidRDefault="000C7CBE" w:rsidP="00FC330D">
            <w:pPr>
              <w:rPr>
                <w:sz w:val="20"/>
                <w:szCs w:val="20"/>
              </w:rPr>
            </w:pPr>
            <w:r w:rsidRPr="00317686">
              <w:rPr>
                <w:sz w:val="20"/>
                <w:szCs w:val="20"/>
              </w:rPr>
              <w:t>Zrenjanin</w:t>
            </w:r>
          </w:p>
        </w:tc>
        <w:tc>
          <w:tcPr>
            <w:tcW w:w="7088" w:type="dxa"/>
            <w:tcBorders>
              <w:top w:val="single" w:sz="12" w:space="0" w:color="auto"/>
              <w:bottom w:val="single" w:sz="12" w:space="0" w:color="auto"/>
            </w:tcBorders>
          </w:tcPr>
          <w:p w:rsidR="000C7CBE" w:rsidRPr="00317686" w:rsidRDefault="0098228E" w:rsidP="004328CB">
            <w:pPr>
              <w:jc w:val="both"/>
              <w:rPr>
                <w:sz w:val="20"/>
                <w:szCs w:val="20"/>
              </w:rPr>
            </w:pPr>
            <w:r w:rsidRPr="0098228E">
              <w:rPr>
                <w:sz w:val="20"/>
                <w:szCs w:val="20"/>
                <w:lang w:val="sr-Latn-CS"/>
              </w:rPr>
              <w:t>Better communication with citizens, more investment in t</w:t>
            </w:r>
            <w:r w:rsidR="005E04FA">
              <w:rPr>
                <w:sz w:val="20"/>
                <w:szCs w:val="20"/>
                <w:lang w:val="sr-Latn-CS"/>
              </w:rPr>
              <w:t>he City, clearer management of C</w:t>
            </w:r>
            <w:r w:rsidRPr="0098228E">
              <w:rPr>
                <w:sz w:val="20"/>
                <w:szCs w:val="20"/>
                <w:lang w:val="sr-Latn-CS"/>
              </w:rPr>
              <w:t>ity resources</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Apatin</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sidRPr="00E94F91">
              <w:rPr>
                <w:sz w:val="20"/>
                <w:szCs w:val="20"/>
                <w:lang w:val="sr-Latn-CS"/>
              </w:rPr>
              <w:t>Satisfied citizens of municipal administration, more satisfied representatives of companies, quick reaction to municipal problems (System 48)</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Blace</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Pr>
                <w:sz w:val="20"/>
                <w:szCs w:val="20"/>
                <w:lang w:val="sr-Latn-CS"/>
              </w:rPr>
              <w:t>Without particular answer</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Aranđelovac</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sidRPr="00E94F91">
              <w:rPr>
                <w:sz w:val="20"/>
                <w:szCs w:val="20"/>
                <w:lang w:val="sr-Latn-CS"/>
              </w:rPr>
              <w:t>Better communication with business entities, faster solving of communal problems</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Kovačica</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sidRPr="00E94F91">
              <w:rPr>
                <w:sz w:val="20"/>
                <w:szCs w:val="20"/>
                <w:lang w:val="sr-Latn-CS"/>
              </w:rPr>
              <w:t>Strengthening the performance of local government</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Kruševac</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sidRPr="00E94F91">
              <w:rPr>
                <w:sz w:val="20"/>
                <w:szCs w:val="20"/>
                <w:lang w:val="sr-Latn-CS"/>
              </w:rPr>
              <w:t>The competent Ministry</w:t>
            </w:r>
            <w:r w:rsidR="005E04FA">
              <w:rPr>
                <w:sz w:val="20"/>
                <w:szCs w:val="20"/>
                <w:lang w:val="sr-Latn-CS"/>
              </w:rPr>
              <w:t xml:space="preserve"> recognized the efforts of the C</w:t>
            </w:r>
            <w:r w:rsidRPr="00E94F91">
              <w:rPr>
                <w:sz w:val="20"/>
                <w:szCs w:val="20"/>
                <w:lang w:val="sr-Latn-CS"/>
              </w:rPr>
              <w:t>ity leaders and donated all the necessary equipment for the holding of e</w:t>
            </w:r>
            <w:r w:rsidR="003D2C87">
              <w:rPr>
                <w:sz w:val="20"/>
                <w:szCs w:val="20"/>
                <w:lang w:val="sr-Latn-CS"/>
              </w:rPr>
              <w:t>lectronic sessions of the City a</w:t>
            </w:r>
            <w:r w:rsidRPr="00E94F91">
              <w:rPr>
                <w:sz w:val="20"/>
                <w:szCs w:val="20"/>
                <w:lang w:val="sr-Latn-CS"/>
              </w:rPr>
              <w:t>ssembly, increased the collection fee for issuing the documents from the registers and improved communication with potential investors</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Vranje</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Pr>
                <w:sz w:val="20"/>
                <w:szCs w:val="20"/>
                <w:lang w:val="sr-Latn-CS"/>
              </w:rPr>
              <w:t>More transparent work of local a</w:t>
            </w:r>
            <w:r w:rsidRPr="00E94F91">
              <w:rPr>
                <w:sz w:val="20"/>
                <w:szCs w:val="20"/>
                <w:lang w:val="sr-Latn-CS"/>
              </w:rPr>
              <w:t>dministration, the greater satisfaction of citizens and businesses</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Surdulica</w:t>
            </w:r>
          </w:p>
        </w:tc>
        <w:tc>
          <w:tcPr>
            <w:tcW w:w="7088" w:type="dxa"/>
            <w:tcBorders>
              <w:bottom w:val="single" w:sz="12" w:space="0" w:color="auto"/>
            </w:tcBorders>
            <w:vAlign w:val="center"/>
          </w:tcPr>
          <w:p w:rsidR="000C7CBE" w:rsidRPr="00317686" w:rsidRDefault="00E94F91" w:rsidP="004328CB">
            <w:pPr>
              <w:jc w:val="both"/>
              <w:rPr>
                <w:sz w:val="20"/>
                <w:szCs w:val="20"/>
              </w:rPr>
            </w:pPr>
            <w:r w:rsidRPr="00E94F91">
              <w:rPr>
                <w:sz w:val="20"/>
                <w:szCs w:val="20"/>
                <w:lang w:val="sr-Latn-CS"/>
              </w:rPr>
              <w:t>More investors, more tourists, better promotion of tourism potentials (Vlasina Lake)</w:t>
            </w:r>
          </w:p>
        </w:tc>
      </w:tr>
      <w:tr w:rsidR="00317686" w:rsidRPr="002B4D52" w:rsidTr="00FC330D">
        <w:trPr>
          <w:jc w:val="center"/>
        </w:trPr>
        <w:tc>
          <w:tcPr>
            <w:tcW w:w="1737" w:type="dxa"/>
            <w:tcBorders>
              <w:bottom w:val="single" w:sz="12" w:space="0" w:color="auto"/>
            </w:tcBorders>
            <w:vAlign w:val="center"/>
          </w:tcPr>
          <w:p w:rsidR="00317686" w:rsidRPr="00317686" w:rsidRDefault="00317686" w:rsidP="005B528C">
            <w:pPr>
              <w:rPr>
                <w:sz w:val="20"/>
                <w:szCs w:val="20"/>
              </w:rPr>
            </w:pPr>
            <w:r w:rsidRPr="00317686">
              <w:rPr>
                <w:sz w:val="20"/>
                <w:szCs w:val="20"/>
              </w:rPr>
              <w:t xml:space="preserve">Niš – </w:t>
            </w:r>
            <w:r w:rsidR="005B528C">
              <w:rPr>
                <w:sz w:val="20"/>
                <w:szCs w:val="20"/>
              </w:rPr>
              <w:t>City</w:t>
            </w:r>
          </w:p>
        </w:tc>
        <w:tc>
          <w:tcPr>
            <w:tcW w:w="7088" w:type="dxa"/>
            <w:tcBorders>
              <w:bottom w:val="single" w:sz="12" w:space="0" w:color="auto"/>
            </w:tcBorders>
            <w:vAlign w:val="center"/>
          </w:tcPr>
          <w:p w:rsidR="00317686" w:rsidRPr="00317686" w:rsidRDefault="00E94F91" w:rsidP="004328CB">
            <w:pPr>
              <w:jc w:val="both"/>
              <w:rPr>
                <w:sz w:val="20"/>
                <w:szCs w:val="20"/>
                <w:lang w:val="sr-Latn-CS"/>
              </w:rPr>
            </w:pPr>
            <w:r w:rsidRPr="00E94F91">
              <w:rPr>
                <w:sz w:val="20"/>
                <w:szCs w:val="20"/>
                <w:lang w:val="sr-Latn-CS"/>
              </w:rPr>
              <w:t>Increased interest of investors, less crowd at counters, less paper documents</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Niš – Medijana</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sidRPr="00E94F91">
              <w:rPr>
                <w:sz w:val="20"/>
                <w:szCs w:val="20"/>
                <w:lang w:val="sr-Latn-CS"/>
              </w:rPr>
              <w:t>Satisfied business people and citizens which enables easier communication with the Mayor</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Ruma</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sidRPr="00E94F91">
              <w:rPr>
                <w:sz w:val="20"/>
                <w:szCs w:val="20"/>
                <w:lang w:val="sr-Latn-CS"/>
              </w:rPr>
              <w:t>More investments</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Plandište</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Pr>
                <w:sz w:val="20"/>
                <w:szCs w:val="20"/>
                <w:lang w:val="sr-Latn-CS"/>
              </w:rPr>
              <w:t>Without particular answer</w:t>
            </w:r>
          </w:p>
        </w:tc>
      </w:tr>
      <w:tr w:rsidR="00317686" w:rsidRPr="002B4D52" w:rsidTr="00FC330D">
        <w:trPr>
          <w:jc w:val="center"/>
        </w:trPr>
        <w:tc>
          <w:tcPr>
            <w:tcW w:w="1737" w:type="dxa"/>
            <w:tcBorders>
              <w:bottom w:val="single" w:sz="12" w:space="0" w:color="auto"/>
            </w:tcBorders>
            <w:vAlign w:val="center"/>
          </w:tcPr>
          <w:p w:rsidR="00317686" w:rsidRPr="00317686" w:rsidRDefault="00317686" w:rsidP="00317686">
            <w:pPr>
              <w:rPr>
                <w:sz w:val="20"/>
                <w:szCs w:val="20"/>
              </w:rPr>
            </w:pPr>
            <w:r w:rsidRPr="00317686">
              <w:rPr>
                <w:sz w:val="20"/>
                <w:szCs w:val="20"/>
              </w:rPr>
              <w:t>Loznica</w:t>
            </w:r>
          </w:p>
        </w:tc>
        <w:tc>
          <w:tcPr>
            <w:tcW w:w="7088" w:type="dxa"/>
            <w:tcBorders>
              <w:bottom w:val="single" w:sz="12" w:space="0" w:color="auto"/>
            </w:tcBorders>
            <w:vAlign w:val="center"/>
          </w:tcPr>
          <w:p w:rsidR="00317686" w:rsidRPr="00317686" w:rsidRDefault="00E94F91" w:rsidP="004328CB">
            <w:pPr>
              <w:jc w:val="both"/>
              <w:rPr>
                <w:sz w:val="20"/>
                <w:szCs w:val="20"/>
                <w:lang w:val="sr-Latn-CS"/>
              </w:rPr>
            </w:pPr>
            <w:r w:rsidRPr="00E94F91">
              <w:rPr>
                <w:sz w:val="20"/>
                <w:szCs w:val="20"/>
                <w:lang w:val="sr-Latn-CS"/>
              </w:rPr>
              <w:t>Highe</w:t>
            </w:r>
            <w:r w:rsidR="005E04FA">
              <w:rPr>
                <w:sz w:val="20"/>
                <w:szCs w:val="20"/>
                <w:lang w:val="sr-Latn-CS"/>
              </w:rPr>
              <w:t>r number of investments in the C</w:t>
            </w:r>
            <w:r w:rsidRPr="00E94F91">
              <w:rPr>
                <w:sz w:val="20"/>
                <w:szCs w:val="20"/>
                <w:lang w:val="sr-Latn-CS"/>
              </w:rPr>
              <w:t>ity, m</w:t>
            </w:r>
            <w:r w:rsidR="005E04FA">
              <w:rPr>
                <w:sz w:val="20"/>
                <w:szCs w:val="20"/>
                <w:lang w:val="sr-Latn-CS"/>
              </w:rPr>
              <w:t>ore efficient operation of the C</w:t>
            </w:r>
            <w:r w:rsidRPr="00E94F91">
              <w:rPr>
                <w:sz w:val="20"/>
                <w:szCs w:val="20"/>
                <w:lang w:val="sr-Latn-CS"/>
              </w:rPr>
              <w:t>ity administration, reduction of paper documents and waiting for citizens at counters, greater visibility of the tourist potentials of the City</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Veliko Gradište</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Pr>
                <w:sz w:val="20"/>
                <w:szCs w:val="20"/>
                <w:lang w:val="sr-Latn-CS"/>
              </w:rPr>
              <w:t>Without particular answer</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Kučevo</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sidRPr="00E94F91">
              <w:rPr>
                <w:sz w:val="20"/>
                <w:szCs w:val="20"/>
                <w:lang w:val="sr-Latn-CS"/>
              </w:rPr>
              <w:t>Increased number of requests for issuance of documents from registry books</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rPr>
            </w:pPr>
            <w:r w:rsidRPr="00317686">
              <w:rPr>
                <w:sz w:val="20"/>
                <w:szCs w:val="20"/>
              </w:rPr>
              <w:t>Ćićevac</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Pr>
                <w:sz w:val="20"/>
                <w:szCs w:val="20"/>
                <w:lang w:val="sr-Latn-CS"/>
              </w:rPr>
              <w:t>Without particular answer</w:t>
            </w:r>
          </w:p>
        </w:tc>
      </w:tr>
      <w:tr w:rsidR="000C7CBE" w:rsidRPr="002B4D52" w:rsidTr="00FC330D">
        <w:trPr>
          <w:jc w:val="center"/>
        </w:trPr>
        <w:tc>
          <w:tcPr>
            <w:tcW w:w="1737" w:type="dxa"/>
            <w:tcBorders>
              <w:bottom w:val="single" w:sz="12" w:space="0" w:color="auto"/>
            </w:tcBorders>
            <w:vAlign w:val="center"/>
          </w:tcPr>
          <w:p w:rsidR="000C7CBE" w:rsidRPr="00317686" w:rsidRDefault="000C7CBE" w:rsidP="00FC330D">
            <w:pPr>
              <w:rPr>
                <w:sz w:val="20"/>
                <w:szCs w:val="20"/>
                <w:lang w:val="sr-Latn-CS"/>
              </w:rPr>
            </w:pPr>
            <w:r w:rsidRPr="00317686">
              <w:rPr>
                <w:sz w:val="20"/>
                <w:szCs w:val="20"/>
                <w:lang w:val="sr-Latn-CS"/>
              </w:rPr>
              <w:t>Kosjerić</w:t>
            </w:r>
          </w:p>
        </w:tc>
        <w:tc>
          <w:tcPr>
            <w:tcW w:w="7088" w:type="dxa"/>
            <w:tcBorders>
              <w:bottom w:val="single" w:sz="12" w:space="0" w:color="auto"/>
            </w:tcBorders>
            <w:vAlign w:val="center"/>
          </w:tcPr>
          <w:p w:rsidR="000C7CBE" w:rsidRPr="00317686" w:rsidRDefault="00E94F91" w:rsidP="004328CB">
            <w:pPr>
              <w:jc w:val="both"/>
              <w:rPr>
                <w:sz w:val="20"/>
                <w:szCs w:val="20"/>
                <w:lang w:val="sr-Latn-CS"/>
              </w:rPr>
            </w:pPr>
            <w:r w:rsidRPr="00E94F91">
              <w:rPr>
                <w:sz w:val="20"/>
                <w:szCs w:val="20"/>
                <w:lang w:val="sr-Latn-CS"/>
              </w:rPr>
              <w:t>Less crowds at the counters, more satisfied citizens living and working abroad, increased citizen satisfaction with local government, the increased number of small investments in tourism, efficient work of the employees in the municipal administration</w:t>
            </w:r>
          </w:p>
        </w:tc>
      </w:tr>
    </w:tbl>
    <w:p w:rsidR="002B4D52" w:rsidRPr="00D73367" w:rsidRDefault="002B4D52" w:rsidP="00725C5D">
      <w:pPr>
        <w:jc w:val="both"/>
        <w:rPr>
          <w:b/>
          <w:sz w:val="22"/>
          <w:szCs w:val="22"/>
        </w:rPr>
      </w:pPr>
    </w:p>
    <w:p w:rsidR="00317686" w:rsidRPr="00D73367" w:rsidRDefault="00317686" w:rsidP="00725C5D">
      <w:pPr>
        <w:jc w:val="both"/>
        <w:rPr>
          <w:b/>
          <w:sz w:val="22"/>
          <w:szCs w:val="22"/>
        </w:rPr>
      </w:pPr>
    </w:p>
    <w:p w:rsidR="00D05FA3" w:rsidRPr="00D73367" w:rsidRDefault="00D05FA3" w:rsidP="00725C5D">
      <w:pPr>
        <w:jc w:val="both"/>
        <w:rPr>
          <w:b/>
          <w:sz w:val="22"/>
          <w:szCs w:val="22"/>
        </w:rPr>
      </w:pPr>
      <w:r w:rsidRPr="00D73367">
        <w:rPr>
          <w:b/>
          <w:sz w:val="22"/>
          <w:szCs w:val="22"/>
        </w:rPr>
        <w:t>5. CONCLUSION</w:t>
      </w:r>
    </w:p>
    <w:p w:rsidR="00725C5D" w:rsidRPr="00D73367" w:rsidRDefault="00725C5D" w:rsidP="00725C5D">
      <w:pPr>
        <w:jc w:val="both"/>
        <w:rPr>
          <w:sz w:val="20"/>
        </w:rPr>
      </w:pPr>
    </w:p>
    <w:p w:rsidR="00BB427D" w:rsidRPr="00BB427D" w:rsidRDefault="00BB427D" w:rsidP="00BB427D">
      <w:pPr>
        <w:jc w:val="both"/>
        <w:rPr>
          <w:sz w:val="20"/>
          <w:szCs w:val="20"/>
          <w:lang w:val="sr-Latn-CS"/>
        </w:rPr>
      </w:pPr>
      <w:r w:rsidRPr="00BB427D">
        <w:rPr>
          <w:sz w:val="20"/>
          <w:szCs w:val="20"/>
          <w:lang w:val="sr-Latn-CS"/>
        </w:rPr>
        <w:t>Research has shown that the majority of local governments as the ma</w:t>
      </w:r>
      <w:r w:rsidR="003D2C87">
        <w:rPr>
          <w:sz w:val="20"/>
          <w:szCs w:val="20"/>
          <w:lang w:val="sr-Latn-CS"/>
        </w:rPr>
        <w:t>in reasons for the development/</w:t>
      </w:r>
      <w:r w:rsidRPr="00BB427D">
        <w:rPr>
          <w:sz w:val="20"/>
          <w:szCs w:val="20"/>
          <w:lang w:val="sr-Latn-CS"/>
        </w:rPr>
        <w:t xml:space="preserve">implementation </w:t>
      </w:r>
      <w:r w:rsidR="003D2C87">
        <w:rPr>
          <w:sz w:val="20"/>
          <w:szCs w:val="20"/>
          <w:lang w:val="sr-Latn-CS"/>
        </w:rPr>
        <w:t>of e-G</w:t>
      </w:r>
      <w:r w:rsidRPr="00BB427D">
        <w:rPr>
          <w:sz w:val="20"/>
          <w:szCs w:val="20"/>
          <w:lang w:val="sr-Latn-CS"/>
        </w:rPr>
        <w:t>overnment services cited:</w:t>
      </w:r>
    </w:p>
    <w:p w:rsidR="00BB427D" w:rsidRPr="00BB427D" w:rsidRDefault="00BB427D" w:rsidP="00BB427D">
      <w:pPr>
        <w:numPr>
          <w:ilvl w:val="0"/>
          <w:numId w:val="17"/>
        </w:numPr>
        <w:jc w:val="both"/>
        <w:rPr>
          <w:sz w:val="20"/>
          <w:szCs w:val="20"/>
          <w:lang w:val="sr-Latn-CS"/>
        </w:rPr>
      </w:pPr>
      <w:r w:rsidRPr="00BB427D">
        <w:rPr>
          <w:sz w:val="20"/>
          <w:szCs w:val="20"/>
          <w:lang w:val="sr-Latn-CS"/>
        </w:rPr>
        <w:t>attra</w:t>
      </w:r>
      <w:r>
        <w:rPr>
          <w:sz w:val="20"/>
          <w:szCs w:val="20"/>
          <w:lang w:val="sr-Latn-CS"/>
        </w:rPr>
        <w:t xml:space="preserve">cting investments in local </w:t>
      </w:r>
      <w:r w:rsidRPr="00BB427D">
        <w:rPr>
          <w:sz w:val="20"/>
          <w:szCs w:val="20"/>
          <w:lang w:val="sr-Latn-CS"/>
        </w:rPr>
        <w:t>government units,</w:t>
      </w:r>
    </w:p>
    <w:p w:rsidR="00BB427D" w:rsidRPr="00BB427D" w:rsidRDefault="00BB427D" w:rsidP="00BB427D">
      <w:pPr>
        <w:numPr>
          <w:ilvl w:val="0"/>
          <w:numId w:val="17"/>
        </w:numPr>
        <w:jc w:val="both"/>
        <w:rPr>
          <w:sz w:val="20"/>
          <w:szCs w:val="20"/>
          <w:lang w:val="sr-Latn-CS"/>
        </w:rPr>
      </w:pPr>
      <w:r w:rsidRPr="00BB427D">
        <w:rPr>
          <w:sz w:val="20"/>
          <w:szCs w:val="20"/>
          <w:lang w:val="sr-Latn-CS"/>
        </w:rPr>
        <w:t>promotion of potentials</w:t>
      </w:r>
      <w:r w:rsidR="003D2C87">
        <w:rPr>
          <w:sz w:val="20"/>
          <w:szCs w:val="20"/>
          <w:lang w:val="sr-Latn-CS"/>
        </w:rPr>
        <w:t xml:space="preserve"> of</w:t>
      </w:r>
      <w:r w:rsidR="003D2C87" w:rsidRPr="00BB427D">
        <w:rPr>
          <w:sz w:val="20"/>
          <w:szCs w:val="20"/>
          <w:lang w:val="sr-Latn-CS"/>
        </w:rPr>
        <w:t xml:space="preserve"> </w:t>
      </w:r>
      <w:r w:rsidR="003D2C87">
        <w:rPr>
          <w:sz w:val="20"/>
          <w:szCs w:val="20"/>
          <w:lang w:val="sr-Latn-CS"/>
        </w:rPr>
        <w:t>local</w:t>
      </w:r>
      <w:r w:rsidR="003D2C87" w:rsidRPr="00BB427D">
        <w:rPr>
          <w:sz w:val="20"/>
          <w:szCs w:val="20"/>
          <w:lang w:val="sr-Latn-CS"/>
        </w:rPr>
        <w:t xml:space="preserve"> government</w:t>
      </w:r>
      <w:r w:rsidR="003D2C87">
        <w:rPr>
          <w:sz w:val="20"/>
          <w:szCs w:val="20"/>
          <w:lang w:val="sr-Latn-CS"/>
        </w:rPr>
        <w:t>s</w:t>
      </w:r>
      <w:r w:rsidRPr="00BB427D">
        <w:rPr>
          <w:sz w:val="20"/>
          <w:szCs w:val="20"/>
          <w:lang w:val="sr-Latn-CS"/>
        </w:rPr>
        <w:t>, especially tourism,</w:t>
      </w:r>
      <w:r>
        <w:rPr>
          <w:sz w:val="20"/>
          <w:szCs w:val="20"/>
          <w:lang w:val="sr-Latn-CS"/>
        </w:rPr>
        <w:t xml:space="preserve"> </w:t>
      </w:r>
      <w:r w:rsidRPr="00BB427D">
        <w:rPr>
          <w:sz w:val="20"/>
          <w:szCs w:val="20"/>
          <w:lang w:val="sr-Latn-CS"/>
        </w:rPr>
        <w:t>and</w:t>
      </w:r>
    </w:p>
    <w:p w:rsidR="00BB427D" w:rsidRDefault="00BB427D" w:rsidP="00BB427D">
      <w:pPr>
        <w:numPr>
          <w:ilvl w:val="0"/>
          <w:numId w:val="17"/>
        </w:numPr>
        <w:jc w:val="both"/>
        <w:rPr>
          <w:sz w:val="20"/>
          <w:szCs w:val="20"/>
          <w:lang w:val="sr-Latn-CS"/>
        </w:rPr>
      </w:pPr>
      <w:r w:rsidRPr="00BB427D">
        <w:rPr>
          <w:sz w:val="20"/>
          <w:szCs w:val="20"/>
          <w:lang w:val="sr-Latn-CS"/>
        </w:rPr>
        <w:t>providing necessary services (in terms of accessibility of necessary copies and documents online) to fellow citizens living and working abroad.</w:t>
      </w:r>
    </w:p>
    <w:p w:rsidR="00BB427D" w:rsidRPr="00BB427D" w:rsidRDefault="00BB427D" w:rsidP="00BB427D">
      <w:pPr>
        <w:jc w:val="both"/>
        <w:rPr>
          <w:sz w:val="20"/>
          <w:szCs w:val="20"/>
          <w:lang w:val="sr-Latn-CS"/>
        </w:rPr>
      </w:pPr>
      <w:r w:rsidRPr="00BB427D">
        <w:rPr>
          <w:sz w:val="20"/>
          <w:szCs w:val="20"/>
          <w:lang w:val="sr-Latn-CS"/>
        </w:rPr>
        <w:t xml:space="preserve">Overall, the general impression is that the level of awareness and interest of municipal and city officials and employees of municipal and city governments for the introduction of services provided by electronic means </w:t>
      </w:r>
      <w:r>
        <w:rPr>
          <w:sz w:val="20"/>
          <w:szCs w:val="20"/>
          <w:lang w:val="sr-Latn-CS"/>
        </w:rPr>
        <w:t xml:space="preserve">is </w:t>
      </w:r>
      <w:r w:rsidRPr="00BB427D">
        <w:rPr>
          <w:sz w:val="20"/>
          <w:szCs w:val="20"/>
          <w:lang w:val="sr-Latn-CS"/>
        </w:rPr>
        <w:t xml:space="preserve">low when </w:t>
      </w:r>
      <w:r>
        <w:rPr>
          <w:sz w:val="20"/>
          <w:szCs w:val="20"/>
          <w:lang w:val="sr-Latn-CS"/>
        </w:rPr>
        <w:t>concernig  G2C model</w:t>
      </w:r>
      <w:r w:rsidRPr="00BB427D">
        <w:rPr>
          <w:sz w:val="20"/>
          <w:szCs w:val="20"/>
          <w:lang w:val="sr-Latn-CS"/>
        </w:rPr>
        <w:t>.</w:t>
      </w:r>
      <w:r>
        <w:rPr>
          <w:sz w:val="20"/>
          <w:szCs w:val="20"/>
          <w:lang w:val="sr-Latn-CS"/>
        </w:rPr>
        <w:t xml:space="preserve"> </w:t>
      </w:r>
      <w:r w:rsidRPr="00BB427D">
        <w:rPr>
          <w:sz w:val="20"/>
          <w:szCs w:val="20"/>
          <w:lang w:val="sr-Latn-CS"/>
        </w:rPr>
        <w:t>Representatives of citizens - councilors are also uninterested as evidenced by the lack of e-mail addresses of councilors on the official Internet presentations of local governments.</w:t>
      </w:r>
    </w:p>
    <w:p w:rsidR="00863D54" w:rsidRDefault="00BB427D" w:rsidP="00BB427D">
      <w:pPr>
        <w:jc w:val="both"/>
        <w:rPr>
          <w:sz w:val="20"/>
          <w:szCs w:val="20"/>
          <w:lang w:val="sr-Latn-CS"/>
        </w:rPr>
      </w:pPr>
      <w:r w:rsidRPr="00BB427D">
        <w:rPr>
          <w:sz w:val="20"/>
          <w:szCs w:val="20"/>
          <w:lang w:val="sr-Latn-CS"/>
        </w:rPr>
        <w:t xml:space="preserve">In contrast, leaders of local </w:t>
      </w:r>
      <w:r w:rsidR="00863D54">
        <w:rPr>
          <w:sz w:val="20"/>
          <w:szCs w:val="20"/>
          <w:lang w:val="sr-Latn-CS"/>
        </w:rPr>
        <w:t>governments often claim that e-G</w:t>
      </w:r>
      <w:r w:rsidRPr="00BB427D">
        <w:rPr>
          <w:sz w:val="20"/>
          <w:szCs w:val="20"/>
          <w:lang w:val="sr-Latn-CS"/>
        </w:rPr>
        <w:t>overnment services are essential to attract i</w:t>
      </w:r>
      <w:r w:rsidR="00863D54">
        <w:rPr>
          <w:sz w:val="20"/>
          <w:szCs w:val="20"/>
          <w:lang w:val="sr-Latn-CS"/>
        </w:rPr>
        <w:t>nvestment in the cities/</w:t>
      </w:r>
      <w:r w:rsidRPr="00BB427D">
        <w:rPr>
          <w:sz w:val="20"/>
          <w:szCs w:val="20"/>
          <w:lang w:val="sr-Latn-CS"/>
        </w:rPr>
        <w:t xml:space="preserve">municipalities. Model </w:t>
      </w:r>
      <w:r w:rsidR="00863D54">
        <w:rPr>
          <w:sz w:val="20"/>
          <w:szCs w:val="20"/>
          <w:lang w:val="sr-Latn-CS"/>
        </w:rPr>
        <w:t>G2B</w:t>
      </w:r>
      <w:r w:rsidRPr="00BB427D">
        <w:rPr>
          <w:sz w:val="20"/>
          <w:szCs w:val="20"/>
          <w:lang w:val="sr-Latn-CS"/>
        </w:rPr>
        <w:t xml:space="preserve"> is considered </w:t>
      </w:r>
      <w:r w:rsidR="00863D54">
        <w:rPr>
          <w:sz w:val="20"/>
          <w:szCs w:val="20"/>
          <w:lang w:val="sr-Latn-CS"/>
        </w:rPr>
        <w:t xml:space="preserve">as </w:t>
      </w:r>
      <w:r w:rsidRPr="00BB427D">
        <w:rPr>
          <w:sz w:val="20"/>
          <w:szCs w:val="20"/>
          <w:lang w:val="sr-Latn-CS"/>
        </w:rPr>
        <w:t>very important for the future development of local government and arousing much more of the interests of the leaders and employees in the observ</w:t>
      </w:r>
      <w:r w:rsidR="00863D54">
        <w:rPr>
          <w:sz w:val="20"/>
          <w:szCs w:val="20"/>
          <w:lang w:val="sr-Latn-CS"/>
        </w:rPr>
        <w:t xml:space="preserve">ed local </w:t>
      </w:r>
      <w:r w:rsidRPr="00BB427D">
        <w:rPr>
          <w:sz w:val="20"/>
          <w:szCs w:val="20"/>
          <w:lang w:val="sr-Latn-CS"/>
        </w:rPr>
        <w:t xml:space="preserve">governments. The reason </w:t>
      </w:r>
      <w:r w:rsidR="00863D54">
        <w:rPr>
          <w:sz w:val="20"/>
          <w:szCs w:val="20"/>
          <w:lang w:val="sr-Latn-CS"/>
        </w:rPr>
        <w:t xml:space="preserve">for that </w:t>
      </w:r>
      <w:r w:rsidRPr="00BB427D">
        <w:rPr>
          <w:sz w:val="20"/>
          <w:szCs w:val="20"/>
          <w:lang w:val="sr-Latn-CS"/>
        </w:rPr>
        <w:t>is to more effectively improve the visibility of their local resources and raise the capacity of municipal governments.</w:t>
      </w:r>
      <w:r w:rsidR="00863D54">
        <w:rPr>
          <w:sz w:val="20"/>
          <w:szCs w:val="20"/>
          <w:lang w:val="sr-Latn-CS"/>
        </w:rPr>
        <w:t xml:space="preserve"> </w:t>
      </w:r>
    </w:p>
    <w:p w:rsidR="00863D54" w:rsidRPr="002D4AAE" w:rsidRDefault="00863D54" w:rsidP="00863D54">
      <w:pPr>
        <w:jc w:val="both"/>
        <w:rPr>
          <w:sz w:val="20"/>
          <w:szCs w:val="20"/>
          <w:lang w:val="sr-Latn-CS"/>
        </w:rPr>
      </w:pPr>
      <w:r w:rsidRPr="002D4AAE">
        <w:rPr>
          <w:sz w:val="20"/>
          <w:szCs w:val="20"/>
          <w:lang w:val="sr-Latn-CS"/>
        </w:rPr>
        <w:t xml:space="preserve">Also, representatives of </w:t>
      </w:r>
      <w:r w:rsidR="00626088" w:rsidRPr="002D4AAE">
        <w:rPr>
          <w:sz w:val="20"/>
          <w:szCs w:val="20"/>
          <w:lang w:val="sr-Latn-CS"/>
        </w:rPr>
        <w:t xml:space="preserve">the </w:t>
      </w:r>
      <w:r w:rsidRPr="002D4AAE">
        <w:rPr>
          <w:sz w:val="20"/>
          <w:szCs w:val="20"/>
          <w:lang w:val="sr-Latn-CS"/>
        </w:rPr>
        <w:t>local governments</w:t>
      </w:r>
      <w:r w:rsidR="00626088" w:rsidRPr="002D4AAE">
        <w:rPr>
          <w:sz w:val="20"/>
          <w:szCs w:val="20"/>
          <w:lang w:val="sr-Latn-CS"/>
        </w:rPr>
        <w:t xml:space="preserve"> cite the following problems</w:t>
      </w:r>
      <w:r w:rsidRPr="002D4AAE">
        <w:rPr>
          <w:sz w:val="20"/>
          <w:szCs w:val="20"/>
          <w:lang w:val="sr-Latn-CS"/>
        </w:rPr>
        <w:t xml:space="preserve"> as the most frequently appeared</w:t>
      </w:r>
      <w:r w:rsidR="00626088" w:rsidRPr="002D4AAE">
        <w:rPr>
          <w:sz w:val="20"/>
          <w:szCs w:val="20"/>
          <w:lang w:val="sr-Latn-CS"/>
        </w:rPr>
        <w:t xml:space="preserve"> ones</w:t>
      </w:r>
      <w:r w:rsidRPr="002D4AAE">
        <w:rPr>
          <w:sz w:val="20"/>
          <w:szCs w:val="20"/>
          <w:lang w:val="sr-Latn-CS"/>
        </w:rPr>
        <w:t>:</w:t>
      </w:r>
    </w:p>
    <w:p w:rsidR="00863D54" w:rsidRPr="00863D54" w:rsidRDefault="00863D54" w:rsidP="00863D54">
      <w:pPr>
        <w:numPr>
          <w:ilvl w:val="0"/>
          <w:numId w:val="18"/>
        </w:numPr>
        <w:jc w:val="both"/>
        <w:rPr>
          <w:sz w:val="20"/>
          <w:szCs w:val="20"/>
          <w:lang w:val="sr-Latn-CS"/>
        </w:rPr>
      </w:pPr>
      <w:r>
        <w:rPr>
          <w:sz w:val="20"/>
          <w:szCs w:val="20"/>
          <w:lang w:val="sr-Latn-CS"/>
        </w:rPr>
        <w:t>t</w:t>
      </w:r>
      <w:r w:rsidRPr="00863D54">
        <w:rPr>
          <w:sz w:val="20"/>
          <w:szCs w:val="20"/>
          <w:lang w:val="sr-Latn-CS"/>
        </w:rPr>
        <w:t>he lack of financial resources and the inability</w:t>
      </w:r>
      <w:r>
        <w:rPr>
          <w:sz w:val="20"/>
          <w:szCs w:val="20"/>
          <w:lang w:val="sr-Latn-CS"/>
        </w:rPr>
        <w:t xml:space="preserve"> to hire people to deal with e-G</w:t>
      </w:r>
      <w:r w:rsidRPr="00863D54">
        <w:rPr>
          <w:sz w:val="20"/>
          <w:szCs w:val="20"/>
          <w:lang w:val="sr-Latn-CS"/>
        </w:rPr>
        <w:t>overnment systems,</w:t>
      </w:r>
    </w:p>
    <w:p w:rsidR="00863D54" w:rsidRPr="00863D54" w:rsidRDefault="00863D54" w:rsidP="00863D54">
      <w:pPr>
        <w:numPr>
          <w:ilvl w:val="0"/>
          <w:numId w:val="18"/>
        </w:numPr>
        <w:jc w:val="both"/>
        <w:rPr>
          <w:sz w:val="20"/>
          <w:szCs w:val="20"/>
          <w:lang w:val="sr-Latn-CS"/>
        </w:rPr>
      </w:pPr>
      <w:r>
        <w:rPr>
          <w:sz w:val="20"/>
          <w:szCs w:val="20"/>
          <w:lang w:val="sr-Latn-CS"/>
        </w:rPr>
        <w:t>m</w:t>
      </w:r>
      <w:r w:rsidRPr="00863D54">
        <w:rPr>
          <w:sz w:val="20"/>
          <w:szCs w:val="20"/>
          <w:lang w:val="sr-Latn-CS"/>
        </w:rPr>
        <w:t>inimal interest of citizens for services provided electronically, especially in smaller communities,</w:t>
      </w:r>
    </w:p>
    <w:p w:rsidR="00863D54" w:rsidRPr="002D4AAE" w:rsidRDefault="00626088" w:rsidP="00863D54">
      <w:pPr>
        <w:numPr>
          <w:ilvl w:val="0"/>
          <w:numId w:val="18"/>
        </w:numPr>
        <w:jc w:val="both"/>
        <w:rPr>
          <w:sz w:val="20"/>
          <w:szCs w:val="20"/>
          <w:lang w:val="sr-Latn-CS"/>
        </w:rPr>
      </w:pPr>
      <w:r w:rsidRPr="002D4AAE">
        <w:rPr>
          <w:sz w:val="20"/>
          <w:szCs w:val="20"/>
          <w:lang w:val="sr-Latn-CS"/>
        </w:rPr>
        <w:t xml:space="preserve">the </w:t>
      </w:r>
      <w:r w:rsidR="00863D54" w:rsidRPr="002D4AAE">
        <w:rPr>
          <w:sz w:val="20"/>
          <w:szCs w:val="20"/>
          <w:lang w:val="sr-Latn-CS"/>
        </w:rPr>
        <w:t>lack of access to central registers and data unavailability.</w:t>
      </w:r>
    </w:p>
    <w:p w:rsidR="00863D54" w:rsidRPr="002D4AAE" w:rsidRDefault="00863D54" w:rsidP="00185C34">
      <w:pPr>
        <w:jc w:val="both"/>
        <w:rPr>
          <w:sz w:val="20"/>
          <w:szCs w:val="20"/>
          <w:lang w:val="sr-Latn-CS"/>
        </w:rPr>
      </w:pPr>
      <w:r w:rsidRPr="002D4AAE">
        <w:rPr>
          <w:sz w:val="20"/>
          <w:szCs w:val="20"/>
          <w:lang w:val="sr-Latn-CS"/>
        </w:rPr>
        <w:t>Some</w:t>
      </w:r>
      <w:r w:rsidR="00626088" w:rsidRPr="002D4AAE">
        <w:rPr>
          <w:sz w:val="20"/>
          <w:szCs w:val="20"/>
          <w:lang w:val="sr-Latn-CS"/>
        </w:rPr>
        <w:t xml:space="preserve"> of the</w:t>
      </w:r>
      <w:r w:rsidRPr="002D4AAE">
        <w:rPr>
          <w:sz w:val="20"/>
          <w:szCs w:val="20"/>
          <w:lang w:val="sr-Latn-CS"/>
        </w:rPr>
        <w:t xml:space="preserve"> local governments see the central portal of e-Government </w:t>
      </w:r>
      <w:r w:rsidR="00626088" w:rsidRPr="002D4AAE">
        <w:rPr>
          <w:sz w:val="20"/>
          <w:szCs w:val="20"/>
          <w:lang w:val="sr-Latn-CS"/>
        </w:rPr>
        <w:t>as a certain form of competitor,</w:t>
      </w:r>
      <w:r w:rsidRPr="002D4AAE">
        <w:rPr>
          <w:sz w:val="20"/>
          <w:szCs w:val="20"/>
          <w:lang w:val="sr-Latn-CS"/>
        </w:rPr>
        <w:t xml:space="preserve"> and </w:t>
      </w:r>
      <w:r w:rsidR="00626088" w:rsidRPr="002D4AAE">
        <w:rPr>
          <w:sz w:val="20"/>
          <w:szCs w:val="20"/>
          <w:lang w:val="sr-Latn-CS"/>
        </w:rPr>
        <w:t>they are apprehensive of losing</w:t>
      </w:r>
      <w:r w:rsidRPr="002D4AAE">
        <w:rPr>
          <w:sz w:val="20"/>
          <w:szCs w:val="20"/>
          <w:lang w:val="sr-Latn-CS"/>
        </w:rPr>
        <w:t xml:space="preserve"> income from issuance of various documents, in the case of using a central portal.</w:t>
      </w:r>
    </w:p>
    <w:p w:rsidR="00725C5D" w:rsidRPr="00D73367" w:rsidRDefault="00863D54" w:rsidP="00725C5D">
      <w:pPr>
        <w:jc w:val="both"/>
        <w:rPr>
          <w:sz w:val="20"/>
        </w:rPr>
      </w:pPr>
      <w:r w:rsidRPr="00863D54">
        <w:rPr>
          <w:sz w:val="20"/>
          <w:szCs w:val="20"/>
          <w:lang w:val="sr-Latn-CS"/>
        </w:rPr>
        <w:t xml:space="preserve">Future research may include quantitative studies, conducting questionnaires in selected local government units, and the collection and </w:t>
      </w:r>
      <w:r w:rsidR="00E7193D">
        <w:rPr>
          <w:sz w:val="20"/>
          <w:szCs w:val="20"/>
          <w:lang w:val="sr-Latn-CS"/>
        </w:rPr>
        <w:t>analysis of data on the success/effectiveness of e-G</w:t>
      </w:r>
      <w:r w:rsidRPr="00863D54">
        <w:rPr>
          <w:sz w:val="20"/>
          <w:szCs w:val="20"/>
          <w:lang w:val="sr-Latn-CS"/>
        </w:rPr>
        <w:t>overnment in selected local government units, especially in the field of G</w:t>
      </w:r>
      <w:r w:rsidR="00F02D44">
        <w:rPr>
          <w:sz w:val="20"/>
          <w:szCs w:val="20"/>
          <w:lang w:val="sr-Latn-CS"/>
        </w:rPr>
        <w:t>overnment-to-</w:t>
      </w:r>
      <w:r w:rsidRPr="00863D54">
        <w:rPr>
          <w:sz w:val="20"/>
          <w:szCs w:val="20"/>
          <w:lang w:val="sr-Latn-CS"/>
        </w:rPr>
        <w:t>B</w:t>
      </w:r>
      <w:r>
        <w:rPr>
          <w:sz w:val="20"/>
          <w:szCs w:val="20"/>
          <w:lang w:val="sr-Latn-CS"/>
        </w:rPr>
        <w:t>usiness sector</w:t>
      </w:r>
      <w:r w:rsidRPr="00863D54">
        <w:rPr>
          <w:sz w:val="20"/>
          <w:szCs w:val="20"/>
          <w:lang w:val="sr-Latn-CS"/>
        </w:rPr>
        <w:t>.</w:t>
      </w:r>
    </w:p>
    <w:p w:rsidR="00D73367" w:rsidRDefault="00D73367" w:rsidP="00725C5D">
      <w:pPr>
        <w:jc w:val="both"/>
        <w:rPr>
          <w:b/>
          <w:sz w:val="22"/>
          <w:szCs w:val="22"/>
          <w:lang w:val="de-DE"/>
        </w:rPr>
      </w:pPr>
    </w:p>
    <w:p w:rsidR="00725C5D" w:rsidRPr="00E841BC" w:rsidRDefault="00D05FA3" w:rsidP="00725C5D">
      <w:pPr>
        <w:jc w:val="both"/>
        <w:rPr>
          <w:sz w:val="20"/>
          <w:lang w:val="de-DE"/>
        </w:rPr>
      </w:pPr>
      <w:r>
        <w:rPr>
          <w:b/>
          <w:sz w:val="22"/>
          <w:szCs w:val="22"/>
          <w:lang w:val="de-DE"/>
        </w:rPr>
        <w:t>LITERATURE</w:t>
      </w:r>
    </w:p>
    <w:p w:rsidR="00725C5D" w:rsidRPr="008F5D47" w:rsidRDefault="00725C5D" w:rsidP="00725C5D">
      <w:pPr>
        <w:jc w:val="both"/>
        <w:rPr>
          <w:sz w:val="20"/>
          <w:lang w:val="sr-Latn-CS"/>
        </w:rPr>
      </w:pPr>
    </w:p>
    <w:p w:rsidR="001B1D94" w:rsidRPr="00C36E14" w:rsidRDefault="001B1D94" w:rsidP="00E7193D">
      <w:pPr>
        <w:numPr>
          <w:ilvl w:val="0"/>
          <w:numId w:val="1"/>
        </w:numPr>
        <w:rPr>
          <w:sz w:val="20"/>
          <w:szCs w:val="20"/>
        </w:rPr>
      </w:pPr>
      <w:r w:rsidRPr="00D73367">
        <w:rPr>
          <w:sz w:val="20"/>
          <w:szCs w:val="20"/>
          <w:lang w:val="sr-Latn-CS"/>
        </w:rPr>
        <w:t xml:space="preserve">Strategija razvoja informacionog drustva u Republici Srbiji do 2020. Službeni glasnik RS, br. 51/2010. </w:t>
      </w:r>
      <w:r w:rsidR="008831A2">
        <w:rPr>
          <w:sz w:val="20"/>
          <w:szCs w:val="20"/>
        </w:rPr>
        <w:t>Available at:</w:t>
      </w:r>
      <w:r w:rsidRPr="00C36E14">
        <w:rPr>
          <w:sz w:val="20"/>
          <w:szCs w:val="20"/>
        </w:rPr>
        <w:t xml:space="preserve"> http://www.paragraf.rs/propisi/strategija_razvoja_informacionog_drustva_u_republici_srbiji.html.</w:t>
      </w:r>
    </w:p>
    <w:p w:rsidR="001B1D94" w:rsidRPr="00C36E14" w:rsidRDefault="001B1D94" w:rsidP="001B1D94">
      <w:pPr>
        <w:numPr>
          <w:ilvl w:val="0"/>
          <w:numId w:val="1"/>
        </w:numPr>
        <w:rPr>
          <w:sz w:val="20"/>
          <w:szCs w:val="20"/>
        </w:rPr>
      </w:pPr>
      <w:r w:rsidRPr="00C36E14">
        <w:rPr>
          <w:sz w:val="20"/>
          <w:szCs w:val="20"/>
        </w:rPr>
        <w:t>Baynon-Davis P. (2013). Business Informational Systems 2</w:t>
      </w:r>
      <w:r w:rsidRPr="00C36E14">
        <w:rPr>
          <w:sz w:val="20"/>
          <w:szCs w:val="20"/>
          <w:vertAlign w:val="superscript"/>
        </w:rPr>
        <w:t>nd</w:t>
      </w:r>
      <w:r w:rsidRPr="00C36E14">
        <w:rPr>
          <w:sz w:val="20"/>
          <w:szCs w:val="20"/>
        </w:rPr>
        <w:t xml:space="preserve"> edition.</w:t>
      </w:r>
    </w:p>
    <w:p w:rsidR="001B1D94" w:rsidRPr="00C36E14" w:rsidRDefault="001B1D94" w:rsidP="001B1D94">
      <w:pPr>
        <w:numPr>
          <w:ilvl w:val="0"/>
          <w:numId w:val="1"/>
        </w:numPr>
        <w:jc w:val="both"/>
        <w:rPr>
          <w:color w:val="000000"/>
          <w:sz w:val="20"/>
          <w:szCs w:val="20"/>
        </w:rPr>
      </w:pPr>
      <w:r w:rsidRPr="00C36E14">
        <w:rPr>
          <w:sz w:val="20"/>
          <w:szCs w:val="20"/>
        </w:rPr>
        <w:t>European Commission, Directorate-General of Communications Networks, Content &amp; Technology</w:t>
      </w:r>
      <w:r w:rsidRPr="00C36E14">
        <w:rPr>
          <w:iCs/>
          <w:sz w:val="20"/>
          <w:szCs w:val="20"/>
        </w:rPr>
        <w:t>, Public Services Online “Digital by Default or by Detour” Assessing User Centric eGovernment performance in Europe – eGovernment Benchmark 2012</w:t>
      </w:r>
      <w:r w:rsidR="00883B72">
        <w:rPr>
          <w:sz w:val="20"/>
          <w:szCs w:val="20"/>
        </w:rPr>
        <w:t>, Luxe</w:t>
      </w:r>
      <w:r w:rsidR="008831A2">
        <w:rPr>
          <w:sz w:val="20"/>
          <w:szCs w:val="20"/>
        </w:rPr>
        <w:t>mbourg 2013. Available at</w:t>
      </w:r>
      <w:r w:rsidRPr="00C36E14">
        <w:rPr>
          <w:sz w:val="20"/>
          <w:szCs w:val="20"/>
        </w:rPr>
        <w:t>: http://www.slideshare.net/fred.zimny/assessing-user-centric-egovernment-performance-in-europe-e-government-benchmark-2012.</w:t>
      </w:r>
    </w:p>
    <w:p w:rsidR="001B1D94" w:rsidRPr="00C36E14" w:rsidRDefault="001B1D94" w:rsidP="00317686">
      <w:pPr>
        <w:numPr>
          <w:ilvl w:val="0"/>
          <w:numId w:val="1"/>
        </w:numPr>
        <w:tabs>
          <w:tab w:val="num" w:pos="426"/>
        </w:tabs>
        <w:jc w:val="both"/>
        <w:rPr>
          <w:sz w:val="20"/>
          <w:szCs w:val="20"/>
        </w:rPr>
      </w:pPr>
      <w:r w:rsidRPr="00C36E14">
        <w:rPr>
          <w:sz w:val="20"/>
          <w:szCs w:val="20"/>
        </w:rPr>
        <w:t xml:space="preserve">Dimitrijević, P. “Umrežena javna uprava”, </w:t>
      </w:r>
      <w:r w:rsidRPr="00C36E14">
        <w:rPr>
          <w:iCs/>
          <w:sz w:val="20"/>
          <w:szCs w:val="20"/>
        </w:rPr>
        <w:t>Pravni život</w:t>
      </w:r>
      <w:r w:rsidRPr="00C36E14">
        <w:rPr>
          <w:sz w:val="20"/>
          <w:szCs w:val="20"/>
        </w:rPr>
        <w:t>, Beograd 11/2009.</w:t>
      </w:r>
    </w:p>
    <w:p w:rsidR="001B1D94" w:rsidRPr="00C36E14" w:rsidRDefault="001B1D94" w:rsidP="001B1D94">
      <w:pPr>
        <w:numPr>
          <w:ilvl w:val="0"/>
          <w:numId w:val="1"/>
        </w:numPr>
        <w:autoSpaceDE w:val="0"/>
        <w:autoSpaceDN w:val="0"/>
        <w:adjustRightInd w:val="0"/>
        <w:jc w:val="both"/>
        <w:rPr>
          <w:sz w:val="20"/>
          <w:szCs w:val="20"/>
        </w:rPr>
      </w:pPr>
      <w:r w:rsidRPr="00C36E14">
        <w:rPr>
          <w:sz w:val="20"/>
          <w:szCs w:val="20"/>
        </w:rPr>
        <w:t xml:space="preserve">Prybutok, V. R., Zhang, X., &amp; Ryan, S. D. (2008). Evaluating leadership, IT quality, and net benefits in an e-government environment. </w:t>
      </w:r>
      <w:r w:rsidRPr="00C36E14">
        <w:rPr>
          <w:iCs/>
          <w:sz w:val="20"/>
          <w:szCs w:val="20"/>
        </w:rPr>
        <w:t>Information &amp; Management</w:t>
      </w:r>
      <w:r w:rsidRPr="00C36E14">
        <w:rPr>
          <w:sz w:val="20"/>
          <w:szCs w:val="20"/>
        </w:rPr>
        <w:t xml:space="preserve">, </w:t>
      </w:r>
      <w:r w:rsidRPr="00C36E14">
        <w:rPr>
          <w:iCs/>
          <w:sz w:val="20"/>
          <w:szCs w:val="20"/>
        </w:rPr>
        <w:t>45</w:t>
      </w:r>
      <w:r w:rsidRPr="00C36E14">
        <w:rPr>
          <w:sz w:val="20"/>
          <w:szCs w:val="20"/>
        </w:rPr>
        <w:t>(3), 143</w:t>
      </w:r>
      <w:r w:rsidRPr="00C36E14">
        <w:rPr>
          <w:rFonts w:eastAsia="Times#20New#20Roman"/>
          <w:sz w:val="20"/>
          <w:szCs w:val="20"/>
        </w:rPr>
        <w:t xml:space="preserve">– </w:t>
      </w:r>
      <w:r w:rsidR="00883B72">
        <w:rPr>
          <w:sz w:val="20"/>
          <w:szCs w:val="20"/>
        </w:rPr>
        <w:t xml:space="preserve">152. </w:t>
      </w:r>
      <w:r w:rsidR="008831A2">
        <w:rPr>
          <w:sz w:val="20"/>
          <w:szCs w:val="20"/>
        </w:rPr>
        <w:t>Available at:</w:t>
      </w:r>
      <w:r w:rsidRPr="00C36E14">
        <w:rPr>
          <w:sz w:val="20"/>
          <w:szCs w:val="20"/>
        </w:rPr>
        <w:t xml:space="preserve"> http://dx.doi.org/10.1016/j.im.2007.12.004.</w:t>
      </w:r>
    </w:p>
    <w:p w:rsidR="001B1D94" w:rsidRPr="00294328" w:rsidRDefault="001B1D94" w:rsidP="001B1D94">
      <w:pPr>
        <w:numPr>
          <w:ilvl w:val="0"/>
          <w:numId w:val="1"/>
        </w:numPr>
        <w:jc w:val="both"/>
        <w:rPr>
          <w:color w:val="000000"/>
          <w:sz w:val="20"/>
          <w:szCs w:val="20"/>
        </w:rPr>
      </w:pPr>
      <w:r w:rsidRPr="00C36E14">
        <w:rPr>
          <w:sz w:val="20"/>
          <w:szCs w:val="20"/>
        </w:rPr>
        <w:t>Digitalgov, The best E-Gov Web</w:t>
      </w:r>
      <w:r w:rsidR="00883B72">
        <w:rPr>
          <w:sz w:val="20"/>
          <w:szCs w:val="20"/>
        </w:rPr>
        <w:t xml:space="preserve"> sites in the World. </w:t>
      </w:r>
      <w:r w:rsidR="008831A2">
        <w:rPr>
          <w:sz w:val="20"/>
          <w:szCs w:val="20"/>
        </w:rPr>
        <w:t>Available at:</w:t>
      </w:r>
      <w:r w:rsidRPr="00C36E14">
        <w:rPr>
          <w:sz w:val="20"/>
          <w:szCs w:val="20"/>
        </w:rPr>
        <w:t xml:space="preserve"> www.digitalgov.gov</w:t>
      </w:r>
    </w:p>
    <w:p w:rsidR="00294328" w:rsidRDefault="00294328" w:rsidP="00294328">
      <w:pPr>
        <w:numPr>
          <w:ilvl w:val="0"/>
          <w:numId w:val="1"/>
        </w:numPr>
        <w:jc w:val="both"/>
        <w:rPr>
          <w:color w:val="000000"/>
          <w:sz w:val="20"/>
          <w:szCs w:val="20"/>
        </w:rPr>
      </w:pPr>
      <w:r w:rsidRPr="00294328">
        <w:rPr>
          <w:color w:val="000000"/>
          <w:sz w:val="20"/>
          <w:szCs w:val="20"/>
        </w:rPr>
        <w:t>Akman, I., Yazici, A., Mishra, A., &amp; Arifoglu, A. (2005). E-Government: A global view and an empirical evaluation of some attributes of citizens. Government Information Quarterly, 22(2), 239</w:t>
      </w:r>
      <w:r w:rsidRPr="00294328">
        <w:rPr>
          <w:rFonts w:hint="eastAsia"/>
          <w:color w:val="000000"/>
          <w:sz w:val="20"/>
          <w:szCs w:val="20"/>
        </w:rPr>
        <w:t>–</w:t>
      </w:r>
      <w:r w:rsidRPr="00294328">
        <w:rPr>
          <w:color w:val="000000"/>
          <w:sz w:val="20"/>
          <w:szCs w:val="20"/>
        </w:rPr>
        <w:t xml:space="preserve">257. </w:t>
      </w:r>
      <w:r w:rsidR="008831A2">
        <w:rPr>
          <w:color w:val="000000"/>
          <w:sz w:val="20"/>
          <w:szCs w:val="20"/>
        </w:rPr>
        <w:t>Available at:</w:t>
      </w:r>
      <w:r w:rsidRPr="00294328">
        <w:rPr>
          <w:color w:val="000000"/>
          <w:sz w:val="20"/>
          <w:szCs w:val="20"/>
        </w:rPr>
        <w:t>http://dx.doi.org/10.1016/j.giq.2004.12.001</w:t>
      </w:r>
    </w:p>
    <w:p w:rsidR="00294328" w:rsidRDefault="00294328" w:rsidP="00294328">
      <w:pPr>
        <w:numPr>
          <w:ilvl w:val="0"/>
          <w:numId w:val="1"/>
        </w:numPr>
        <w:jc w:val="both"/>
        <w:rPr>
          <w:color w:val="000000"/>
          <w:sz w:val="20"/>
          <w:szCs w:val="20"/>
        </w:rPr>
      </w:pPr>
      <w:r w:rsidRPr="00294328">
        <w:rPr>
          <w:color w:val="000000"/>
          <w:sz w:val="20"/>
          <w:szCs w:val="20"/>
        </w:rPr>
        <w:t>Osman, I. H., Anouze, A. L., Irani, Z., Al-Ayoubi, B., Lee, H., Balc</w:t>
      </w:r>
      <w:r w:rsidRPr="00294328">
        <w:rPr>
          <w:rFonts w:hint="eastAsia"/>
          <w:color w:val="000000"/>
          <w:sz w:val="20"/>
          <w:szCs w:val="20"/>
        </w:rPr>
        <w:t>ı</w:t>
      </w:r>
      <w:r w:rsidRPr="00294328">
        <w:rPr>
          <w:color w:val="000000"/>
          <w:sz w:val="20"/>
          <w:szCs w:val="20"/>
        </w:rPr>
        <w:t xml:space="preserve">, A., </w:t>
      </w:r>
      <w:r w:rsidRPr="00294328">
        <w:rPr>
          <w:rFonts w:hint="eastAsia"/>
          <w:color w:val="000000"/>
          <w:sz w:val="20"/>
          <w:szCs w:val="20"/>
        </w:rPr>
        <w:t>…</w:t>
      </w:r>
      <w:r w:rsidRPr="00294328">
        <w:rPr>
          <w:color w:val="000000"/>
          <w:sz w:val="20"/>
          <w:szCs w:val="20"/>
        </w:rPr>
        <w:t xml:space="preserve"> Weerakkody, V.</w:t>
      </w:r>
      <w:r>
        <w:rPr>
          <w:color w:val="000000"/>
          <w:sz w:val="20"/>
          <w:szCs w:val="20"/>
        </w:rPr>
        <w:t xml:space="preserve"> (2014). COBRA </w:t>
      </w:r>
      <w:r w:rsidRPr="00294328">
        <w:rPr>
          <w:color w:val="000000"/>
          <w:sz w:val="20"/>
          <w:szCs w:val="20"/>
        </w:rPr>
        <w:t>framework to evaluate e-government services: A citizen-centric</w:t>
      </w:r>
      <w:r>
        <w:rPr>
          <w:color w:val="000000"/>
          <w:sz w:val="20"/>
          <w:szCs w:val="20"/>
        </w:rPr>
        <w:t xml:space="preserve"> </w:t>
      </w:r>
      <w:r w:rsidRPr="00294328">
        <w:rPr>
          <w:color w:val="000000"/>
          <w:sz w:val="20"/>
          <w:szCs w:val="20"/>
        </w:rPr>
        <w:t>perspective. Government Information Quarterly, 31(2), 243</w:t>
      </w:r>
      <w:r w:rsidRPr="00294328">
        <w:rPr>
          <w:rFonts w:hint="eastAsia"/>
          <w:color w:val="000000"/>
          <w:sz w:val="20"/>
          <w:szCs w:val="20"/>
        </w:rPr>
        <w:t>–</w:t>
      </w:r>
      <w:r w:rsidRPr="00294328">
        <w:rPr>
          <w:color w:val="000000"/>
          <w:sz w:val="20"/>
          <w:szCs w:val="20"/>
        </w:rPr>
        <w:t>256.</w:t>
      </w:r>
      <w:r>
        <w:rPr>
          <w:color w:val="000000"/>
          <w:sz w:val="20"/>
          <w:szCs w:val="20"/>
        </w:rPr>
        <w:t xml:space="preserve"> </w:t>
      </w:r>
      <w:r w:rsidR="008831A2">
        <w:rPr>
          <w:color w:val="000000"/>
          <w:sz w:val="20"/>
          <w:szCs w:val="20"/>
        </w:rPr>
        <w:t>Available at:</w:t>
      </w:r>
      <w:r w:rsidRPr="00294328">
        <w:rPr>
          <w:color w:val="000000"/>
          <w:sz w:val="20"/>
          <w:szCs w:val="20"/>
        </w:rPr>
        <w:t>http://dx.doi.org/10.1016/j.giq.2013.10.009</w:t>
      </w:r>
    </w:p>
    <w:p w:rsidR="00294328" w:rsidRDefault="00294328" w:rsidP="00294328">
      <w:pPr>
        <w:numPr>
          <w:ilvl w:val="0"/>
          <w:numId w:val="1"/>
        </w:numPr>
        <w:jc w:val="both"/>
        <w:rPr>
          <w:color w:val="000000"/>
          <w:sz w:val="20"/>
          <w:szCs w:val="20"/>
        </w:rPr>
      </w:pPr>
      <w:r w:rsidRPr="00D73367">
        <w:rPr>
          <w:color w:val="000000"/>
          <w:sz w:val="20"/>
          <w:szCs w:val="20"/>
          <w:lang w:val="de-DE"/>
        </w:rPr>
        <w:t xml:space="preserve">Wang, Y.-S., &amp; Liao, Y.-W. (2008). </w:t>
      </w:r>
      <w:r w:rsidRPr="00294328">
        <w:rPr>
          <w:color w:val="000000"/>
          <w:sz w:val="20"/>
          <w:szCs w:val="20"/>
        </w:rPr>
        <w:t>Assessing eGovernment systems success: A validation of the DeLone and McLean model of information systems success. Government Information Quarterly, 25(4), 717</w:t>
      </w:r>
      <w:r w:rsidRPr="00294328">
        <w:rPr>
          <w:rFonts w:hint="eastAsia"/>
          <w:color w:val="000000"/>
          <w:sz w:val="20"/>
          <w:szCs w:val="20"/>
        </w:rPr>
        <w:t>–</w:t>
      </w:r>
      <w:r w:rsidRPr="00294328">
        <w:rPr>
          <w:color w:val="000000"/>
          <w:sz w:val="20"/>
          <w:szCs w:val="20"/>
        </w:rPr>
        <w:t>733.</w:t>
      </w:r>
    </w:p>
    <w:p w:rsidR="00294328" w:rsidRPr="00294328" w:rsidRDefault="00294328" w:rsidP="00294328">
      <w:pPr>
        <w:numPr>
          <w:ilvl w:val="0"/>
          <w:numId w:val="1"/>
        </w:numPr>
        <w:jc w:val="both"/>
        <w:rPr>
          <w:color w:val="000000"/>
          <w:sz w:val="20"/>
          <w:szCs w:val="20"/>
        </w:rPr>
      </w:pPr>
      <w:r w:rsidRPr="00294328">
        <w:rPr>
          <w:color w:val="000000"/>
          <w:sz w:val="20"/>
          <w:szCs w:val="20"/>
        </w:rPr>
        <w:t>Snead, J. T., &amp; Wright, E. (2014). E-government research in the United States. Government Information Quarterly, 31(1), 129</w:t>
      </w:r>
      <w:r w:rsidRPr="00294328">
        <w:rPr>
          <w:rFonts w:hint="eastAsia"/>
          <w:color w:val="000000"/>
          <w:sz w:val="20"/>
          <w:szCs w:val="20"/>
        </w:rPr>
        <w:t>–</w:t>
      </w:r>
      <w:r w:rsidRPr="00294328">
        <w:rPr>
          <w:color w:val="000000"/>
          <w:sz w:val="20"/>
          <w:szCs w:val="20"/>
        </w:rPr>
        <w:t xml:space="preserve">136. </w:t>
      </w:r>
      <w:r w:rsidR="008831A2">
        <w:rPr>
          <w:color w:val="000000"/>
          <w:sz w:val="20"/>
          <w:szCs w:val="20"/>
        </w:rPr>
        <w:t>Available at:</w:t>
      </w:r>
      <w:r w:rsidRPr="00294328">
        <w:rPr>
          <w:color w:val="000000"/>
          <w:sz w:val="20"/>
          <w:szCs w:val="20"/>
        </w:rPr>
        <w:t>http://dx.doi.org/10.1016/j.giq.2013.07.005</w:t>
      </w:r>
    </w:p>
    <w:p w:rsidR="00C36E14" w:rsidRPr="00FC330D" w:rsidRDefault="00C36E14" w:rsidP="00C36E14">
      <w:pPr>
        <w:numPr>
          <w:ilvl w:val="0"/>
          <w:numId w:val="1"/>
        </w:numPr>
        <w:autoSpaceDE w:val="0"/>
        <w:autoSpaceDN w:val="0"/>
        <w:adjustRightInd w:val="0"/>
        <w:jc w:val="both"/>
        <w:rPr>
          <w:color w:val="000000"/>
          <w:sz w:val="20"/>
          <w:szCs w:val="20"/>
        </w:rPr>
      </w:pPr>
      <w:r w:rsidRPr="00C36E14">
        <w:rPr>
          <w:sz w:val="20"/>
          <w:szCs w:val="20"/>
        </w:rPr>
        <w:t xml:space="preserve">Jaeger, P. T., &amp; Thompson, K. M. (2003). E-government around the world: lessons, challenges, and future directions. </w:t>
      </w:r>
      <w:r w:rsidRPr="00C36E14">
        <w:rPr>
          <w:i/>
          <w:iCs/>
          <w:sz w:val="20"/>
          <w:szCs w:val="20"/>
        </w:rPr>
        <w:t>Government Information Quarterly</w:t>
      </w:r>
      <w:r w:rsidRPr="00C36E14">
        <w:rPr>
          <w:sz w:val="20"/>
          <w:szCs w:val="20"/>
        </w:rPr>
        <w:t xml:space="preserve">, </w:t>
      </w:r>
      <w:r w:rsidRPr="00C36E14">
        <w:rPr>
          <w:i/>
          <w:iCs/>
          <w:sz w:val="20"/>
          <w:szCs w:val="20"/>
        </w:rPr>
        <w:t>20</w:t>
      </w:r>
      <w:r w:rsidRPr="00C36E14">
        <w:rPr>
          <w:sz w:val="20"/>
          <w:szCs w:val="20"/>
        </w:rPr>
        <w:t>(4), 389</w:t>
      </w:r>
      <w:r w:rsidRPr="00C36E14">
        <w:rPr>
          <w:rFonts w:eastAsia="Times#20New#20Roman"/>
          <w:sz w:val="20"/>
          <w:szCs w:val="20"/>
        </w:rPr>
        <w:t>–</w:t>
      </w:r>
      <w:r w:rsidR="009E7C45">
        <w:rPr>
          <w:sz w:val="20"/>
          <w:szCs w:val="20"/>
        </w:rPr>
        <w:t xml:space="preserve">394. </w:t>
      </w:r>
      <w:r w:rsidR="008831A2">
        <w:rPr>
          <w:sz w:val="20"/>
          <w:szCs w:val="20"/>
        </w:rPr>
        <w:t>Available at:</w:t>
      </w:r>
      <w:r w:rsidRPr="00C36E14">
        <w:rPr>
          <w:sz w:val="20"/>
          <w:szCs w:val="20"/>
        </w:rPr>
        <w:t xml:space="preserve"> </w:t>
      </w:r>
      <w:r w:rsidRPr="00FC330D">
        <w:rPr>
          <w:color w:val="000000"/>
          <w:sz w:val="20"/>
          <w:szCs w:val="20"/>
        </w:rPr>
        <w:t>http://dx.doi.org/10.1016/j.giq.</w:t>
      </w:r>
      <w:r w:rsidR="00290378">
        <w:rPr>
          <w:color w:val="000000"/>
          <w:sz w:val="20"/>
          <w:szCs w:val="20"/>
        </w:rPr>
        <w:t>2003.08.001.</w:t>
      </w:r>
    </w:p>
    <w:p w:rsidR="00C36E14" w:rsidRPr="00FC330D" w:rsidRDefault="00885FC4" w:rsidP="00C36E14">
      <w:pPr>
        <w:numPr>
          <w:ilvl w:val="0"/>
          <w:numId w:val="1"/>
        </w:numPr>
        <w:autoSpaceDE w:val="0"/>
        <w:autoSpaceDN w:val="0"/>
        <w:adjustRightInd w:val="0"/>
        <w:jc w:val="both"/>
        <w:rPr>
          <w:color w:val="000000"/>
          <w:sz w:val="20"/>
          <w:szCs w:val="20"/>
        </w:rPr>
      </w:pPr>
      <w:r w:rsidRPr="00FC330D">
        <w:rPr>
          <w:color w:val="000000"/>
          <w:sz w:val="20"/>
          <w:szCs w:val="20"/>
        </w:rPr>
        <w:t>United Nation. (2016</w:t>
      </w:r>
      <w:r w:rsidR="00C36E14" w:rsidRPr="00FC330D">
        <w:rPr>
          <w:color w:val="000000"/>
          <w:sz w:val="20"/>
          <w:szCs w:val="20"/>
        </w:rPr>
        <w:t>). E-Government Survey 201</w:t>
      </w:r>
      <w:r w:rsidRPr="00FC330D">
        <w:rPr>
          <w:color w:val="000000"/>
          <w:sz w:val="20"/>
          <w:szCs w:val="20"/>
        </w:rPr>
        <w:t>6</w:t>
      </w:r>
      <w:r w:rsidR="00C36E14" w:rsidRPr="00FC330D">
        <w:rPr>
          <w:color w:val="000000"/>
          <w:sz w:val="20"/>
          <w:szCs w:val="20"/>
        </w:rPr>
        <w:t>. New York: United Nation.</w:t>
      </w:r>
    </w:p>
    <w:p w:rsidR="00FC330D" w:rsidRPr="00FC330D" w:rsidRDefault="00FC330D" w:rsidP="00C36E14">
      <w:pPr>
        <w:numPr>
          <w:ilvl w:val="0"/>
          <w:numId w:val="1"/>
        </w:numPr>
        <w:autoSpaceDE w:val="0"/>
        <w:autoSpaceDN w:val="0"/>
        <w:adjustRightInd w:val="0"/>
        <w:jc w:val="both"/>
        <w:rPr>
          <w:color w:val="000000"/>
          <w:sz w:val="20"/>
          <w:szCs w:val="20"/>
        </w:rPr>
      </w:pPr>
      <w:r w:rsidRPr="00FC330D">
        <w:rPr>
          <w:color w:val="000000"/>
          <w:sz w:val="20"/>
          <w:szCs w:val="20"/>
        </w:rPr>
        <w:t>“World Bank. 2012. The World Bank Annual Report 2012 : Volume 1. Main Report.</w:t>
      </w:r>
      <w:r>
        <w:rPr>
          <w:color w:val="000000"/>
          <w:sz w:val="20"/>
          <w:szCs w:val="20"/>
        </w:rPr>
        <w:t xml:space="preserve"> </w:t>
      </w:r>
      <w:r w:rsidRPr="00FC330D">
        <w:rPr>
          <w:color w:val="000000"/>
          <w:sz w:val="20"/>
          <w:szCs w:val="20"/>
        </w:rPr>
        <w:t>World Bank Annual Report;.</w:t>
      </w:r>
      <w:r>
        <w:rPr>
          <w:color w:val="000000"/>
          <w:sz w:val="20"/>
          <w:szCs w:val="20"/>
        </w:rPr>
        <w:t xml:space="preserve"> </w:t>
      </w:r>
      <w:r w:rsidRPr="00FC330D">
        <w:rPr>
          <w:color w:val="000000"/>
          <w:sz w:val="20"/>
          <w:szCs w:val="20"/>
        </w:rPr>
        <w:t>Washington, DC. © World Bank.</w:t>
      </w:r>
      <w:r w:rsidR="00883B72">
        <w:rPr>
          <w:color w:val="000000"/>
          <w:sz w:val="20"/>
          <w:szCs w:val="20"/>
        </w:rPr>
        <w:t xml:space="preserve"> </w:t>
      </w:r>
      <w:r w:rsidR="008831A2">
        <w:rPr>
          <w:color w:val="000000"/>
          <w:sz w:val="20"/>
          <w:szCs w:val="20"/>
        </w:rPr>
        <w:t>Available at:</w:t>
      </w:r>
      <w:r w:rsidRPr="00FC330D">
        <w:rPr>
          <w:color w:val="000000"/>
          <w:sz w:val="20"/>
          <w:szCs w:val="20"/>
        </w:rPr>
        <w:t xml:space="preserve"> https://openknowledge.worldbank.org/handle/10986/11844 License: CC BY 3.0 IGO.”</w:t>
      </w:r>
    </w:p>
    <w:p w:rsidR="00290378" w:rsidRPr="00290378" w:rsidRDefault="00C36E14" w:rsidP="00C36E14">
      <w:pPr>
        <w:numPr>
          <w:ilvl w:val="0"/>
          <w:numId w:val="1"/>
        </w:numPr>
        <w:autoSpaceDE w:val="0"/>
        <w:autoSpaceDN w:val="0"/>
        <w:adjustRightInd w:val="0"/>
        <w:jc w:val="both"/>
        <w:rPr>
          <w:rFonts w:ascii="TimesNewRomanPSMT" w:hAnsi="TimesNewRomanPSMT" w:cs="TimesNewRomanPSMT"/>
          <w:sz w:val="20"/>
          <w:szCs w:val="20"/>
        </w:rPr>
      </w:pPr>
      <w:r w:rsidRPr="00D73367">
        <w:rPr>
          <w:rFonts w:ascii="TimesNewRomanPSMT" w:hAnsi="TimesNewRomanPSMT" w:cs="TimesNewRomanPSMT"/>
          <w:sz w:val="20"/>
          <w:szCs w:val="20"/>
          <w:lang w:val="de-DE"/>
        </w:rPr>
        <w:t>Republički zavod za stasistiku Repu</w:t>
      </w:r>
      <w:r w:rsidR="00883B72" w:rsidRPr="00D73367">
        <w:rPr>
          <w:rFonts w:ascii="TimesNewRomanPSMT" w:hAnsi="TimesNewRomanPSMT" w:cs="TimesNewRomanPSMT"/>
          <w:sz w:val="20"/>
          <w:szCs w:val="20"/>
          <w:lang w:val="de-DE"/>
        </w:rPr>
        <w:t xml:space="preserve">blike Srbije (2016). </w:t>
      </w:r>
      <w:r w:rsidR="008831A2">
        <w:rPr>
          <w:rFonts w:ascii="TimesNewRomanPSMT" w:hAnsi="TimesNewRomanPSMT" w:cs="TimesNewRomanPSMT"/>
          <w:sz w:val="20"/>
          <w:szCs w:val="20"/>
        </w:rPr>
        <w:t>Available at:</w:t>
      </w:r>
      <w:r w:rsidRPr="00290378">
        <w:rPr>
          <w:rFonts w:ascii="TimesNewRomanPSMT" w:hAnsi="TimesNewRomanPSMT" w:cs="TimesNewRomanPSMT"/>
          <w:sz w:val="20"/>
          <w:szCs w:val="20"/>
        </w:rPr>
        <w:t xml:space="preserve"> http://webrzs.stat.gov.rs/</w:t>
      </w:r>
    </w:p>
    <w:p w:rsidR="00C36E14" w:rsidRPr="00290378" w:rsidRDefault="00C36E14" w:rsidP="00C36E14">
      <w:pPr>
        <w:numPr>
          <w:ilvl w:val="0"/>
          <w:numId w:val="1"/>
        </w:numPr>
        <w:autoSpaceDE w:val="0"/>
        <w:autoSpaceDN w:val="0"/>
        <w:adjustRightInd w:val="0"/>
        <w:jc w:val="both"/>
        <w:rPr>
          <w:rFonts w:ascii="TimesNewRomanPSMT" w:hAnsi="TimesNewRomanPSMT" w:cs="TimesNewRomanPSMT"/>
          <w:sz w:val="20"/>
          <w:szCs w:val="20"/>
        </w:rPr>
      </w:pPr>
      <w:r w:rsidRPr="00290378">
        <w:rPr>
          <w:sz w:val="20"/>
          <w:szCs w:val="20"/>
        </w:rPr>
        <w:t>Portal e-Uprava Re</w:t>
      </w:r>
      <w:r w:rsidR="00883B72" w:rsidRPr="00290378">
        <w:rPr>
          <w:sz w:val="20"/>
          <w:szCs w:val="20"/>
        </w:rPr>
        <w:t xml:space="preserve">publike Srbije (2016). </w:t>
      </w:r>
      <w:r w:rsidR="008831A2">
        <w:rPr>
          <w:sz w:val="20"/>
          <w:szCs w:val="20"/>
        </w:rPr>
        <w:t>Available at:</w:t>
      </w:r>
      <w:r w:rsidRPr="00290378">
        <w:rPr>
          <w:sz w:val="20"/>
          <w:szCs w:val="20"/>
        </w:rPr>
        <w:t xml:space="preserve"> http://www.euprava.gov.rs/</w:t>
      </w:r>
    </w:p>
    <w:p w:rsidR="00EE11F4" w:rsidRDefault="00EE11F4"/>
    <w:sectPr w:rsidR="00EE11F4" w:rsidSect="006421A3">
      <w:headerReference w:type="default" r:id="rId7"/>
      <w:footerReference w:type="default" r:id="rId8"/>
      <w:pgSz w:w="11907" w:h="16840" w:code="9"/>
      <w:pgMar w:top="1134" w:right="1134" w:bottom="1134" w:left="1134" w:header="709" w:footer="709"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E27" w:rsidRDefault="00144E27" w:rsidP="00D73367">
      <w:r>
        <w:separator/>
      </w:r>
    </w:p>
  </w:endnote>
  <w:endnote w:type="continuationSeparator" w:id="1">
    <w:p w:rsidR="00144E27" w:rsidRDefault="00144E27" w:rsidP="00D73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3" w:csb1="00000000"/>
  </w:font>
  <w:font w:name="Times#20New#20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D73367" w:rsidTr="00B601EC">
      <w:trPr>
        <w:trHeight w:val="100"/>
      </w:trPr>
      <w:tc>
        <w:tcPr>
          <w:tcW w:w="9639" w:type="dxa"/>
        </w:tcPr>
        <w:p w:rsidR="00D73367" w:rsidRDefault="00D73367" w:rsidP="00B601EC">
          <w:pPr>
            <w:pStyle w:val="Footer"/>
            <w:jc w:val="right"/>
          </w:pPr>
          <w:r>
            <w:t>7</w:t>
          </w:r>
          <w:r w:rsidRPr="007E43D7">
            <w:t xml:space="preserve"> - </w:t>
          </w:r>
          <w:fldSimple w:instr=" PAGE   \* MERGEFORMAT ">
            <w:r w:rsidR="00144E27">
              <w:rPr>
                <w:noProof/>
              </w:rPr>
              <w:t>35</w:t>
            </w:r>
          </w:fldSimple>
        </w:p>
      </w:tc>
    </w:tr>
  </w:tbl>
  <w:p w:rsidR="00D73367" w:rsidRDefault="00D73367" w:rsidP="00D7336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E27" w:rsidRDefault="00144E27" w:rsidP="00D73367">
      <w:r>
        <w:separator/>
      </w:r>
    </w:p>
  </w:footnote>
  <w:footnote w:type="continuationSeparator" w:id="1">
    <w:p w:rsidR="00144E27" w:rsidRDefault="00144E27" w:rsidP="00D73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67" w:rsidRDefault="00400DE9" w:rsidP="00D73367">
    <w:pPr>
      <w:pStyle w:val="Header"/>
    </w:pPr>
    <w:r w:rsidRPr="00400DE9">
      <w:rPr>
        <w:noProof/>
        <w:lang w:val="sr-Latn-CS" w:eastAsia="en-GB"/>
      </w:rPr>
      <w:pict>
        <v:group id="Group 1" o:spid="_x0000_s2049" style="position:absolute;margin-left:1.35pt;margin-top:-32.15pt;width:480.4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D73367" w:rsidRDefault="00D73367" w:rsidP="00D73367"/>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D73367" w:rsidRDefault="00D73367" w:rsidP="00D73367">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D73367" w:rsidRDefault="00D73367" w:rsidP="00D73367">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D73367" w:rsidRDefault="00D73367" w:rsidP="00D73367">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B021EE">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D73367" w:rsidRDefault="00D73367" w:rsidP="00D73367">
    <w:pPr>
      <w:pStyle w:val="Header"/>
    </w:pPr>
  </w:p>
  <w:p w:rsidR="00D73367" w:rsidRDefault="00D73367" w:rsidP="00D733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109745B"/>
    <w:multiLevelType w:val="hybridMultilevel"/>
    <w:tmpl w:val="861C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15365"/>
    <w:multiLevelType w:val="hybridMultilevel"/>
    <w:tmpl w:val="6122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12298"/>
    <w:multiLevelType w:val="hybridMultilevel"/>
    <w:tmpl w:val="EB3A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611A6"/>
    <w:multiLevelType w:val="hybridMultilevel"/>
    <w:tmpl w:val="7F9AD34A"/>
    <w:lvl w:ilvl="0" w:tplc="6DFE40C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03AE7"/>
    <w:multiLevelType w:val="hybridMultilevel"/>
    <w:tmpl w:val="E8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E456E"/>
    <w:multiLevelType w:val="hybridMultilevel"/>
    <w:tmpl w:val="044E9516"/>
    <w:lvl w:ilvl="0" w:tplc="1ADE25FE">
      <w:start w:val="1"/>
      <w:numFmt w:val="decimal"/>
      <w:lvlText w:val="[%1]"/>
      <w:lvlJc w:val="left"/>
      <w:pPr>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1DC7FC2"/>
    <w:multiLevelType w:val="hybridMultilevel"/>
    <w:tmpl w:val="029E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83240"/>
    <w:multiLevelType w:val="hybridMultilevel"/>
    <w:tmpl w:val="023E618E"/>
    <w:lvl w:ilvl="0" w:tplc="6DFE40C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10919"/>
    <w:multiLevelType w:val="hybridMultilevel"/>
    <w:tmpl w:val="9D66D3F0"/>
    <w:lvl w:ilvl="0" w:tplc="6DFE40C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53E11"/>
    <w:multiLevelType w:val="hybridMultilevel"/>
    <w:tmpl w:val="DE74C0FE"/>
    <w:lvl w:ilvl="0" w:tplc="6DFE40C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43676"/>
    <w:multiLevelType w:val="hybridMultilevel"/>
    <w:tmpl w:val="F35E1A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4AD3360C"/>
    <w:multiLevelType w:val="hybridMultilevel"/>
    <w:tmpl w:val="BED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97CB2"/>
    <w:multiLevelType w:val="hybridMultilevel"/>
    <w:tmpl w:val="310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1607C3"/>
    <w:multiLevelType w:val="hybridMultilevel"/>
    <w:tmpl w:val="A33E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33918"/>
    <w:multiLevelType w:val="hybridMultilevel"/>
    <w:tmpl w:val="FEE0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A37AF"/>
    <w:multiLevelType w:val="hybridMultilevel"/>
    <w:tmpl w:val="CC009002"/>
    <w:lvl w:ilvl="0" w:tplc="6DFE40C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465707"/>
    <w:multiLevelType w:val="hybridMultilevel"/>
    <w:tmpl w:val="BE0C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1"/>
  </w:num>
  <w:num w:numId="6">
    <w:abstractNumId w:val="4"/>
  </w:num>
  <w:num w:numId="7">
    <w:abstractNumId w:val="14"/>
  </w:num>
  <w:num w:numId="8">
    <w:abstractNumId w:val="7"/>
  </w:num>
  <w:num w:numId="9">
    <w:abstractNumId w:val="8"/>
  </w:num>
  <w:num w:numId="10">
    <w:abstractNumId w:val="16"/>
  </w:num>
  <w:num w:numId="11">
    <w:abstractNumId w:val="15"/>
  </w:num>
  <w:num w:numId="12">
    <w:abstractNumId w:val="12"/>
  </w:num>
  <w:num w:numId="13">
    <w:abstractNumId w:val="13"/>
  </w:num>
  <w:num w:numId="14">
    <w:abstractNumId w:val="17"/>
  </w:num>
  <w:num w:numId="15">
    <w:abstractNumId w:val="11"/>
  </w:num>
  <w:num w:numId="16">
    <w:abstractNumId w:val="5"/>
  </w:num>
  <w:num w:numId="17">
    <w:abstractNumId w:val="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333F4"/>
    <w:rsid w:val="00076695"/>
    <w:rsid w:val="000C7CBE"/>
    <w:rsid w:val="00101134"/>
    <w:rsid w:val="001156E7"/>
    <w:rsid w:val="00115EE9"/>
    <w:rsid w:val="00142E92"/>
    <w:rsid w:val="00144E27"/>
    <w:rsid w:val="001558D0"/>
    <w:rsid w:val="00155D3F"/>
    <w:rsid w:val="00156DE7"/>
    <w:rsid w:val="00176693"/>
    <w:rsid w:val="00185C34"/>
    <w:rsid w:val="001B1D94"/>
    <w:rsid w:val="001C61DE"/>
    <w:rsid w:val="001D10FD"/>
    <w:rsid w:val="001E2312"/>
    <w:rsid w:val="002130E6"/>
    <w:rsid w:val="002621CC"/>
    <w:rsid w:val="00290378"/>
    <w:rsid w:val="00294328"/>
    <w:rsid w:val="002A7C16"/>
    <w:rsid w:val="002B4D52"/>
    <w:rsid w:val="002B6189"/>
    <w:rsid w:val="002D4AAE"/>
    <w:rsid w:val="002E4140"/>
    <w:rsid w:val="00317686"/>
    <w:rsid w:val="0032151B"/>
    <w:rsid w:val="003239C7"/>
    <w:rsid w:val="00332E2B"/>
    <w:rsid w:val="00391406"/>
    <w:rsid w:val="003B0AA8"/>
    <w:rsid w:val="003D2C87"/>
    <w:rsid w:val="00400DE9"/>
    <w:rsid w:val="00412267"/>
    <w:rsid w:val="004328CB"/>
    <w:rsid w:val="00461DB9"/>
    <w:rsid w:val="00466FCD"/>
    <w:rsid w:val="00474BAA"/>
    <w:rsid w:val="004F2789"/>
    <w:rsid w:val="004F7676"/>
    <w:rsid w:val="00515E91"/>
    <w:rsid w:val="00543942"/>
    <w:rsid w:val="00582205"/>
    <w:rsid w:val="00592709"/>
    <w:rsid w:val="005B528C"/>
    <w:rsid w:val="005E012E"/>
    <w:rsid w:val="005E04FA"/>
    <w:rsid w:val="005F3EFD"/>
    <w:rsid w:val="00610C93"/>
    <w:rsid w:val="00622652"/>
    <w:rsid w:val="00626088"/>
    <w:rsid w:val="00632F7D"/>
    <w:rsid w:val="006421A3"/>
    <w:rsid w:val="00642673"/>
    <w:rsid w:val="00661C63"/>
    <w:rsid w:val="00672FCE"/>
    <w:rsid w:val="00706108"/>
    <w:rsid w:val="00725C5D"/>
    <w:rsid w:val="00740A89"/>
    <w:rsid w:val="007554E7"/>
    <w:rsid w:val="007872FC"/>
    <w:rsid w:val="007B10D7"/>
    <w:rsid w:val="007E0B5B"/>
    <w:rsid w:val="007E5660"/>
    <w:rsid w:val="00847A6B"/>
    <w:rsid w:val="00863D54"/>
    <w:rsid w:val="008831A2"/>
    <w:rsid w:val="00883B72"/>
    <w:rsid w:val="00885FC4"/>
    <w:rsid w:val="008D34B4"/>
    <w:rsid w:val="008F5D47"/>
    <w:rsid w:val="0098228E"/>
    <w:rsid w:val="00994552"/>
    <w:rsid w:val="009E7C45"/>
    <w:rsid w:val="00A109E2"/>
    <w:rsid w:val="00AA6A0B"/>
    <w:rsid w:val="00AB732A"/>
    <w:rsid w:val="00AE40C0"/>
    <w:rsid w:val="00B021EE"/>
    <w:rsid w:val="00B64A50"/>
    <w:rsid w:val="00B957E4"/>
    <w:rsid w:val="00BB427D"/>
    <w:rsid w:val="00BF7C82"/>
    <w:rsid w:val="00C36E14"/>
    <w:rsid w:val="00C5131C"/>
    <w:rsid w:val="00C5420E"/>
    <w:rsid w:val="00C66D39"/>
    <w:rsid w:val="00CC6C9B"/>
    <w:rsid w:val="00D0042B"/>
    <w:rsid w:val="00D05FA3"/>
    <w:rsid w:val="00D22968"/>
    <w:rsid w:val="00D3297C"/>
    <w:rsid w:val="00D4239D"/>
    <w:rsid w:val="00D4383A"/>
    <w:rsid w:val="00D47FE0"/>
    <w:rsid w:val="00D73367"/>
    <w:rsid w:val="00DB0298"/>
    <w:rsid w:val="00DB2F4E"/>
    <w:rsid w:val="00E21D36"/>
    <w:rsid w:val="00E530D2"/>
    <w:rsid w:val="00E55BB7"/>
    <w:rsid w:val="00E7193D"/>
    <w:rsid w:val="00E841BC"/>
    <w:rsid w:val="00E87B13"/>
    <w:rsid w:val="00E94F91"/>
    <w:rsid w:val="00EC7A3D"/>
    <w:rsid w:val="00EE11F4"/>
    <w:rsid w:val="00F02D44"/>
    <w:rsid w:val="00F255E2"/>
    <w:rsid w:val="00FA365B"/>
    <w:rsid w:val="00FB1BD3"/>
    <w:rsid w:val="00FB527B"/>
    <w:rsid w:val="00FC3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styleId="ListParagraph">
    <w:name w:val="List Paragraph"/>
    <w:basedOn w:val="Normal"/>
    <w:uiPriority w:val="34"/>
    <w:qFormat/>
    <w:rsid w:val="00632F7D"/>
    <w:pPr>
      <w:spacing w:after="200" w:line="276" w:lineRule="auto"/>
      <w:ind w:left="720"/>
      <w:contextualSpacing/>
    </w:pPr>
    <w:rPr>
      <w:rFonts w:ascii="Calibri" w:hAnsi="Calibri"/>
      <w:sz w:val="22"/>
      <w:szCs w:val="22"/>
    </w:rPr>
  </w:style>
  <w:style w:type="character" w:styleId="Emphasis">
    <w:name w:val="Emphasis"/>
    <w:uiPriority w:val="20"/>
    <w:qFormat/>
    <w:rsid w:val="007554E7"/>
    <w:rPr>
      <w:i/>
      <w:iCs/>
    </w:rPr>
  </w:style>
  <w:style w:type="character" w:customStyle="1" w:styleId="italic">
    <w:name w:val="italic"/>
    <w:rsid w:val="00FC330D"/>
  </w:style>
  <w:style w:type="paragraph" w:styleId="Header">
    <w:name w:val="header"/>
    <w:basedOn w:val="Normal"/>
    <w:link w:val="HeaderChar"/>
    <w:uiPriority w:val="99"/>
    <w:rsid w:val="00D73367"/>
    <w:pPr>
      <w:tabs>
        <w:tab w:val="center" w:pos="4680"/>
        <w:tab w:val="right" w:pos="9360"/>
      </w:tabs>
    </w:pPr>
  </w:style>
  <w:style w:type="character" w:customStyle="1" w:styleId="HeaderChar">
    <w:name w:val="Header Char"/>
    <w:basedOn w:val="DefaultParagraphFont"/>
    <w:link w:val="Header"/>
    <w:uiPriority w:val="99"/>
    <w:rsid w:val="00D73367"/>
    <w:rPr>
      <w:sz w:val="24"/>
      <w:szCs w:val="24"/>
    </w:rPr>
  </w:style>
  <w:style w:type="paragraph" w:styleId="Footer">
    <w:name w:val="footer"/>
    <w:basedOn w:val="Normal"/>
    <w:link w:val="FooterChar"/>
    <w:rsid w:val="00D73367"/>
    <w:pPr>
      <w:tabs>
        <w:tab w:val="center" w:pos="4680"/>
        <w:tab w:val="right" w:pos="9360"/>
      </w:tabs>
    </w:pPr>
  </w:style>
  <w:style w:type="character" w:customStyle="1" w:styleId="FooterChar">
    <w:name w:val="Footer Char"/>
    <w:basedOn w:val="DefaultParagraphFont"/>
    <w:link w:val="Footer"/>
    <w:rsid w:val="00D73367"/>
    <w:rPr>
      <w:sz w:val="24"/>
      <w:szCs w:val="24"/>
    </w:rPr>
  </w:style>
  <w:style w:type="paragraph" w:styleId="NoSpacing">
    <w:name w:val="No Spacing"/>
    <w:uiPriority w:val="1"/>
    <w:qFormat/>
    <w:rsid w:val="00D73367"/>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25715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4</cp:revision>
  <dcterms:created xsi:type="dcterms:W3CDTF">2017-10-14T07:09:00Z</dcterms:created>
  <dcterms:modified xsi:type="dcterms:W3CDTF">2017-10-14T07:17:00Z</dcterms:modified>
</cp:coreProperties>
</file>